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11" w:rsidRPr="00230093" w:rsidRDefault="00486511" w:rsidP="00486511">
      <w:pPr>
        <w:ind w:firstLine="708"/>
        <w:jc w:val="right"/>
        <w:rPr>
          <w:rFonts w:ascii="Times New Roman" w:hAnsi="Times New Roman" w:cs="Times New Roman"/>
          <w:b/>
        </w:rPr>
      </w:pPr>
      <w:r w:rsidRPr="00230093">
        <w:rPr>
          <w:rFonts w:ascii="Times New Roman" w:hAnsi="Times New Roman" w:cs="Times New Roman"/>
          <w:b/>
        </w:rPr>
        <w:t>Приложение № 3а</w:t>
      </w:r>
    </w:p>
    <w:p w:rsidR="00230093" w:rsidRPr="00AD0179" w:rsidRDefault="00230093" w:rsidP="006D4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bg-BG"/>
        </w:rPr>
      </w:pPr>
      <w:r w:rsidRPr="00AD0179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Ключови индикатори за изпълнение на политиките и целеви стойности </w:t>
      </w:r>
      <w:r w:rsidR="004D60F5" w:rsidRPr="00AD0179">
        <w:rPr>
          <w:rFonts w:ascii="Times New Roman" w:hAnsi="Times New Roman" w:cs="Times New Roman"/>
          <w:b/>
          <w:sz w:val="32"/>
          <w:szCs w:val="32"/>
          <w:lang w:eastAsia="bg-BG"/>
        </w:rPr>
        <w:t>за периода 201</w:t>
      </w:r>
      <w:r w:rsidR="004D60F5" w:rsidRPr="00AD0179">
        <w:rPr>
          <w:rFonts w:ascii="Times New Roman" w:hAnsi="Times New Roman" w:cs="Times New Roman"/>
          <w:b/>
          <w:sz w:val="32"/>
          <w:szCs w:val="32"/>
          <w:lang w:val="en-US" w:eastAsia="bg-BG"/>
        </w:rPr>
        <w:t>9</w:t>
      </w:r>
      <w:r w:rsidR="004D60F5" w:rsidRPr="00AD0179">
        <w:rPr>
          <w:rFonts w:ascii="Times New Roman" w:hAnsi="Times New Roman" w:cs="Times New Roman"/>
          <w:b/>
          <w:sz w:val="32"/>
          <w:szCs w:val="32"/>
          <w:lang w:eastAsia="bg-BG"/>
        </w:rPr>
        <w:t>-202</w:t>
      </w:r>
      <w:r w:rsidR="004D60F5" w:rsidRPr="00AD0179">
        <w:rPr>
          <w:rFonts w:ascii="Times New Roman" w:hAnsi="Times New Roman" w:cs="Times New Roman"/>
          <w:b/>
          <w:sz w:val="32"/>
          <w:szCs w:val="32"/>
          <w:lang w:val="en-US" w:eastAsia="bg-BG"/>
        </w:rPr>
        <w:t>2</w:t>
      </w:r>
      <w:r w:rsidRPr="00AD0179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г. </w:t>
      </w:r>
    </w:p>
    <w:p w:rsidR="00230093" w:rsidRPr="00AD0179" w:rsidRDefault="00230093" w:rsidP="006D4DA8">
      <w:pPr>
        <w:pStyle w:val="Heading1"/>
        <w:ind w:firstLine="0"/>
        <w:jc w:val="center"/>
        <w:rPr>
          <w:caps w:val="0"/>
          <w:sz w:val="32"/>
          <w:szCs w:val="32"/>
        </w:rPr>
      </w:pPr>
      <w:r w:rsidRPr="00AD0179">
        <w:rPr>
          <w:caps w:val="0"/>
          <w:sz w:val="32"/>
          <w:szCs w:val="32"/>
        </w:rPr>
        <w:t xml:space="preserve">на </w:t>
      </w:r>
      <w:r w:rsidR="00032557" w:rsidRPr="00AD0179">
        <w:rPr>
          <w:caps w:val="0"/>
          <w:sz w:val="32"/>
          <w:szCs w:val="32"/>
        </w:rPr>
        <w:t>Министерство на регионалното развитие и благоустройството</w:t>
      </w:r>
    </w:p>
    <w:p w:rsidR="00230093" w:rsidRPr="00410F7A" w:rsidRDefault="00230093" w:rsidP="00785182">
      <w:pPr>
        <w:ind w:firstLine="708"/>
        <w:jc w:val="both"/>
        <w:rPr>
          <w:rFonts w:ascii="Times New Roman" w:hAnsi="Times New Roman" w:cs="Times New Roman"/>
        </w:rPr>
      </w:pPr>
    </w:p>
    <w:p w:rsidR="006B2804" w:rsidRPr="006B2804" w:rsidRDefault="006B2804" w:rsidP="00135D80">
      <w:pPr>
        <w:keepNext/>
        <w:snapToGrid w:val="0"/>
        <w:spacing w:after="0"/>
        <w:ind w:firstLine="567"/>
        <w:jc w:val="both"/>
        <w:outlineLvl w:val="0"/>
        <w:rPr>
          <w:rFonts w:ascii="Times New Roman" w:eastAsia="Batang" w:hAnsi="Times New Roman" w:cs="Times New Roman"/>
          <w:b/>
          <w:i/>
          <w:color w:val="0000CC"/>
          <w:lang w:val="en-US" w:eastAsia="ko-KR"/>
        </w:rPr>
      </w:pPr>
      <w:r w:rsidRPr="006B2804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 xml:space="preserve">2100.01.00  </w:t>
      </w:r>
      <w:r w:rsidR="00740960">
        <w:rPr>
          <w:rFonts w:ascii="Times New Roman" w:eastAsia="Batang" w:hAnsi="Times New Roman" w:cs="Times New Roman"/>
          <w:b/>
          <w:i/>
          <w:color w:val="0000CC"/>
          <w:lang w:eastAsia="ko-KR"/>
        </w:rPr>
        <w:t>„</w:t>
      </w:r>
      <w:r w:rsidRPr="006B2804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 xml:space="preserve">ПОЛИТИКА ЗА ИНТЕГРИРАНО РАЗВИТИЕ НА РЕГИОНИТЕ, ЕФЕКТИВНО И ЕФИКАСНО ИЗПОЛЗВАНЕ НА ПУБЛИЧНИТЕ ФИНАНСИ И ФИНАНСОВИТЕ ИНСТРУМЕНТИ ЗА ПОСТИГАНЕ НА РАСТЕЖ И ПОДОБРЯВАНЕ КАЧЕСТВОТО </w:t>
      </w:r>
      <w:proofErr w:type="gramStart"/>
      <w:r w:rsidRPr="006B2804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>НА</w:t>
      </w:r>
      <w:proofErr w:type="gramEnd"/>
      <w:r w:rsidRPr="006B2804">
        <w:rPr>
          <w:rFonts w:ascii="Times New Roman" w:eastAsia="Batang" w:hAnsi="Times New Roman" w:cs="Times New Roman"/>
          <w:b/>
          <w:i/>
          <w:color w:val="0000CC"/>
          <w:lang w:val="ru-RU" w:eastAsia="ko-KR"/>
        </w:rPr>
        <w:t xml:space="preserve"> ЖИЗНЕНАТА СРЕДА</w:t>
      </w:r>
      <w:r w:rsidR="00740960">
        <w:rPr>
          <w:rFonts w:ascii="Times New Roman" w:hAnsi="Times New Roman" w:cs="Times New Roman"/>
          <w:b/>
          <w:i/>
          <w:color w:val="0000CC"/>
        </w:rPr>
        <w:t>“</w:t>
      </w:r>
    </w:p>
    <w:p w:rsidR="006B2804" w:rsidRPr="009A0A4F" w:rsidRDefault="00091C5B" w:rsidP="00740960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9A0A4F">
        <w:rPr>
          <w:rFonts w:ascii="Times New Roman" w:hAnsi="Times New Roman" w:cs="Times New Roman"/>
          <w:b/>
          <w:i/>
          <w:color w:val="0000CC"/>
        </w:rPr>
        <w:t>Кратко описание на обхвата на област</w:t>
      </w:r>
      <w:r w:rsidR="00766A55" w:rsidRPr="009A0A4F">
        <w:rPr>
          <w:rFonts w:ascii="Times New Roman" w:hAnsi="Times New Roman" w:cs="Times New Roman"/>
          <w:b/>
          <w:i/>
          <w:color w:val="0000CC"/>
        </w:rPr>
        <w:t>та на политиката</w:t>
      </w:r>
      <w:r w:rsidRPr="009A0A4F">
        <w:rPr>
          <w:rFonts w:ascii="Times New Roman" w:hAnsi="Times New Roman" w:cs="Times New Roman"/>
          <w:b/>
          <w:i/>
          <w:color w:val="0000CC"/>
        </w:rPr>
        <w:t>, за ко</w:t>
      </w:r>
      <w:r w:rsidR="00766A55" w:rsidRPr="009A0A4F">
        <w:rPr>
          <w:rFonts w:ascii="Times New Roman" w:hAnsi="Times New Roman" w:cs="Times New Roman"/>
          <w:b/>
          <w:i/>
          <w:color w:val="0000CC"/>
        </w:rPr>
        <w:t>ято</w:t>
      </w:r>
      <w:r w:rsidRPr="009A0A4F">
        <w:rPr>
          <w:rFonts w:ascii="Times New Roman" w:hAnsi="Times New Roman" w:cs="Times New Roman"/>
          <w:b/>
          <w:i/>
          <w:color w:val="0000CC"/>
        </w:rPr>
        <w:t xml:space="preserve"> ПРБ отговаря</w:t>
      </w:r>
    </w:p>
    <w:p w:rsidR="00872D43" w:rsidRPr="00B57802" w:rsidRDefault="00872D43" w:rsidP="00B57802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Политиката в областта на интегрирано развитие на регионите,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</w:t>
      </w:r>
      <w:r w:rsidRPr="00B57802">
        <w:rPr>
          <w:rFonts w:ascii="Times New Roman" w:eastAsia="Calibri" w:hAnsi="Times New Roman" w:cs="Times New Roman"/>
        </w:rPr>
        <w:t xml:space="preserve"> жизнената среда на българските граждани и превръщането на регионите в привлекателно място за инвестиции и бизнес, както и прилагане на целенасочени мерки за подпомагане на регионите, изоставащи с развитието си, като се отчитат специфичните им нужди и местния потенциал за развитие.</w:t>
      </w:r>
    </w:p>
    <w:p w:rsidR="00872D43" w:rsidRPr="00B57802" w:rsidRDefault="00872D43" w:rsidP="00B57802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Calibri" w:hAnsi="Times New Roman" w:cs="Times New Roman"/>
        </w:rPr>
        <w:t>Желаният резултат ще се постигне чрез интегрирани действия в различни области на развитие, насочени в един фокус – сближаване.</w:t>
      </w:r>
    </w:p>
    <w:p w:rsidR="00872D43" w:rsidRPr="00B57802" w:rsidRDefault="00872D43" w:rsidP="00B57802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Calibri" w:hAnsi="Times New Roman" w:cs="Times New Roman"/>
        </w:rPr>
        <w:t>Сближаването има три аспекта – икономическо, социално и териториално сближаване, както и три нива – европейско – с регионите на ЕС, национално – между българските райони и вътрешно регионално – между общините в отделните райони.</w:t>
      </w:r>
    </w:p>
    <w:p w:rsidR="00801338" w:rsidRPr="00B57802" w:rsidRDefault="00872D43" w:rsidP="00B57802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Визията за развитието на политиката е тясно обвързана с мерките, определени в Приоритет 5 „Балансирано регионално развитие“ от програмата за управление на Правителството на Република България за периода 2017-2021, както и с приоритетите на министерството, съгласно стратегическите документи в областта на регионалното развитие и ефективното усвояване на ресурсите на оперативните програми.</w:t>
      </w:r>
      <w:r w:rsidRPr="00B57802">
        <w:rPr>
          <w:rFonts w:ascii="Times New Roman" w:eastAsia="Calibri" w:hAnsi="Times New Roman" w:cs="Times New Roman"/>
        </w:rPr>
        <w:t xml:space="preserve"> </w:t>
      </w:r>
    </w:p>
    <w:p w:rsidR="00872D43" w:rsidRPr="00B57802" w:rsidRDefault="00872D43" w:rsidP="00B57802">
      <w:pPr>
        <w:spacing w:after="0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Главна дирекция „Стратегическо планиране и програми за регионално развитие“</w:t>
      </w:r>
      <w:r w:rsidR="00AE73A1">
        <w:rPr>
          <w:rFonts w:ascii="Times New Roman" w:eastAsia="Times New Roman" w:hAnsi="Times New Roman" w:cs="Times New Roman"/>
          <w:lang w:eastAsia="bg-BG"/>
        </w:rPr>
        <w:t xml:space="preserve"> (СППРР)</w:t>
      </w:r>
      <w:r w:rsidRPr="00B5780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B57802">
        <w:rPr>
          <w:rFonts w:ascii="Times New Roman" w:eastAsia="Calibri" w:hAnsi="Times New Roman" w:cs="Times New Roman"/>
        </w:rPr>
        <w:t>провежда политика за регионално развитие, която да създава условия за балансирано и устойчиво интегрирано развитие на регионите в България, както и превръщането им в по-привлекателни места за живеене и работа</w:t>
      </w:r>
      <w:r w:rsidRPr="00B57802">
        <w:rPr>
          <w:rFonts w:ascii="Times New Roman" w:eastAsia="Calibri" w:hAnsi="Times New Roman" w:cs="Times New Roman"/>
          <w:lang w:val="en-US"/>
        </w:rPr>
        <w:t>,</w:t>
      </w:r>
      <w:r w:rsidRPr="00B57802">
        <w:rPr>
          <w:rFonts w:ascii="Times New Roman" w:eastAsia="Calibri" w:hAnsi="Times New Roman" w:cs="Times New Roman"/>
        </w:rPr>
        <w:t xml:space="preserve"> чрез подобряване на средата за живеене и бизнес, транспортната свързаност, достъпа до публични услуги, повишаване на трудовата заетост и съхраняване на природната среда и опазване на културната им идентичност.</w:t>
      </w:r>
      <w:r w:rsidRPr="00B57802">
        <w:rPr>
          <w:rFonts w:ascii="Times New Roman" w:eastAsia="Calibri" w:hAnsi="Times New Roman" w:cs="Times New Roman"/>
          <w:lang w:val="en-US"/>
        </w:rPr>
        <w:t xml:space="preserve"> </w:t>
      </w:r>
      <w:r w:rsidRPr="00B57802">
        <w:rPr>
          <w:rFonts w:ascii="Times New Roman" w:eastAsia="Times New Roman" w:hAnsi="Times New Roman" w:cs="Times New Roman"/>
          <w:lang w:eastAsia="bg-BG"/>
        </w:rPr>
        <w:t xml:space="preserve">Развитието на политиката обхваща и: </w:t>
      </w:r>
    </w:p>
    <w:p w:rsidR="00872D43" w:rsidRPr="00B57802" w:rsidRDefault="00872D43" w:rsidP="00B57802">
      <w:pPr>
        <w:keepNext/>
        <w:numPr>
          <w:ilvl w:val="0"/>
          <w:numId w:val="32"/>
        </w:numPr>
        <w:tabs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lang w:val="en-US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разработване и изпълнение на система от нормативно регламентирани стратегически документи, в които са формулирани цели и приоритети за устойчиво регионално развитие, с цел постигане на интелигентен, устойчив и приобщаващ растеж и висока заетост в районите, в административно – териториалните и в териториалните единици;</w:t>
      </w:r>
    </w:p>
    <w:p w:rsidR="00872D43" w:rsidRPr="00B57802" w:rsidRDefault="00872D43" w:rsidP="00B57802">
      <w:pPr>
        <w:keepNext/>
        <w:numPr>
          <w:ilvl w:val="0"/>
          <w:numId w:val="32"/>
        </w:numPr>
        <w:tabs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разработване и прилагане на целенасочени мерки за подпомагане развитието на регионите, изоставащи развитието си, като се отчитат специфичните им нужди и местния потенциал за развитие;</w:t>
      </w:r>
    </w:p>
    <w:p w:rsidR="00872D43" w:rsidRPr="00B57802" w:rsidRDefault="00872D43" w:rsidP="00B57802">
      <w:pPr>
        <w:keepNext/>
        <w:numPr>
          <w:ilvl w:val="0"/>
          <w:numId w:val="32"/>
        </w:numPr>
        <w:tabs>
          <w:tab w:val="left" w:pos="851"/>
          <w:tab w:val="left" w:pos="1134"/>
        </w:tabs>
        <w:spacing w:after="0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политики.</w:t>
      </w:r>
    </w:p>
    <w:p w:rsidR="00024BCD" w:rsidRDefault="00024BCD" w:rsidP="00B57802">
      <w:pPr>
        <w:ind w:firstLine="851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024BCD" w:rsidRDefault="00024BCD" w:rsidP="00B57802">
      <w:pPr>
        <w:ind w:firstLine="851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024BCD" w:rsidRDefault="00024BCD" w:rsidP="00B57802">
      <w:pPr>
        <w:ind w:firstLine="851"/>
        <w:jc w:val="both"/>
        <w:rPr>
          <w:rFonts w:ascii="Times New Roman" w:eastAsia="Calibri" w:hAnsi="Times New Roman" w:cs="Times New Roman"/>
          <w:b/>
          <w:i/>
          <w:lang w:val="en-US"/>
        </w:rPr>
      </w:pPr>
    </w:p>
    <w:p w:rsidR="00872D43" w:rsidRPr="00B57802" w:rsidRDefault="00872D43" w:rsidP="00024BCD">
      <w:pPr>
        <w:spacing w:after="0"/>
        <w:ind w:firstLine="851"/>
        <w:jc w:val="both"/>
        <w:rPr>
          <w:rFonts w:ascii="Times New Roman" w:eastAsia="Calibri" w:hAnsi="Times New Roman" w:cs="Times New Roman"/>
          <w:b/>
          <w:i/>
        </w:rPr>
      </w:pPr>
      <w:r w:rsidRPr="00B57802">
        <w:rPr>
          <w:rFonts w:ascii="Times New Roman" w:eastAsia="Calibri" w:hAnsi="Times New Roman" w:cs="Times New Roman"/>
          <w:b/>
          <w:i/>
        </w:rPr>
        <w:lastRenderedPageBreak/>
        <w:t>Стратегически цели</w:t>
      </w:r>
    </w:p>
    <w:p w:rsidR="00872D43" w:rsidRPr="00B57802" w:rsidRDefault="00872D43" w:rsidP="00024BCD">
      <w:pPr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планиране, наблюдение и оценка, партньорство, ефективно и ефикасно управление на ресурсите;</w:t>
      </w:r>
    </w:p>
    <w:p w:rsidR="00872D43" w:rsidRPr="00B57802" w:rsidRDefault="00872D43" w:rsidP="00B57802">
      <w:pPr>
        <w:numPr>
          <w:ilvl w:val="0"/>
          <w:numId w:val="3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Calibri" w:hAnsi="Times New Roman" w:cs="Times New Roman"/>
        </w:rPr>
        <w:t>Ефективно управление и изпълнение на Оперативна програма „Региони в растеж“ 2014-2020 г., укрепване на сътрудничеството и комуникацията с партньорите от ЕС и с другите заинтересовани страни, гарантиране на прозрачност в работата и преодоляване на корупционните практики;</w:t>
      </w:r>
    </w:p>
    <w:p w:rsidR="00872D43" w:rsidRPr="00B57802" w:rsidRDefault="00872D43" w:rsidP="00B57802">
      <w:pPr>
        <w:numPr>
          <w:ilvl w:val="0"/>
          <w:numId w:val="3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Икономическо сближаване в европейски, национален и вътрешнорегионален план, чрез развитие на собствения потенциал на районите и опазване на околната среда;</w:t>
      </w:r>
    </w:p>
    <w:p w:rsidR="00872D43" w:rsidRPr="00B57802" w:rsidRDefault="00872D43" w:rsidP="00B57802">
      <w:pPr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Социално сближаване и намаляване на регионалните диспропорции в социалната сфера, чрез създаване на условия за развитие и реализация на човешкия капитал;</w:t>
      </w:r>
    </w:p>
    <w:p w:rsidR="00872D43" w:rsidRPr="00B57802" w:rsidRDefault="00872D43" w:rsidP="00B57802">
      <w:pPr>
        <w:numPr>
          <w:ilvl w:val="0"/>
          <w:numId w:val="3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Балансирано териториално развитие, чрез укрепване на мрежата от градове-центрове, подобряване свързаността в районите и качеството на средата в населените места.</w:t>
      </w:r>
    </w:p>
    <w:p w:rsidR="00872D43" w:rsidRPr="00B57802" w:rsidRDefault="00872D43" w:rsidP="00B5780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B57802">
        <w:rPr>
          <w:rFonts w:ascii="Times New Roman" w:eastAsia="Calibri" w:hAnsi="Times New Roman" w:cs="Times New Roman"/>
          <w:b/>
          <w:i/>
        </w:rPr>
        <w:t>Оперативни цели</w:t>
      </w:r>
    </w:p>
    <w:p w:rsidR="00872D43" w:rsidRPr="00B57802" w:rsidRDefault="00872D43" w:rsidP="00B5780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Arial"/>
          <w:lang w:eastAsia="bg-BG"/>
        </w:rPr>
        <w:t>Създаване на стратегическа планова и нормативна база за намаляване на междурегионалните и вътрешнорегионалните различия в нивата на икономическо, социално и териториално развитие на районите и доближаване до средните нива в ЕС;</w:t>
      </w:r>
    </w:p>
    <w:p w:rsidR="00872D43" w:rsidRPr="00B57802" w:rsidRDefault="00872D43" w:rsidP="00B5780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Calibri" w:hAnsi="Times New Roman" w:cs="Times New Roman"/>
        </w:rPr>
        <w:t>Повишаване</w:t>
      </w:r>
      <w:r w:rsidRPr="00B57802">
        <w:rPr>
          <w:rFonts w:ascii="Times New Roman" w:eastAsia="Times New Roman" w:hAnsi="Times New Roman" w:cs="Times New Roman"/>
          <w:lang w:eastAsia="bg-BG"/>
        </w:rPr>
        <w:t xml:space="preserve">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страната;</w:t>
      </w:r>
    </w:p>
    <w:p w:rsidR="00872D43" w:rsidRPr="00B57802" w:rsidRDefault="00872D43" w:rsidP="00B5780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B57802">
        <w:rPr>
          <w:rFonts w:ascii="Times New Roman" w:eastAsia="Calibri" w:hAnsi="Times New Roman" w:cs="Times New Roman"/>
        </w:rPr>
        <w:t>Повишаване на качеството на живот, социално включване, и подобряване на  екологичната среда, чрез благоустрояване на физическата среда в градовете;</w:t>
      </w:r>
    </w:p>
    <w:p w:rsidR="00872D43" w:rsidRPr="00B57802" w:rsidRDefault="00872D43" w:rsidP="00B5780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Calibri" w:hAnsi="Times New Roman" w:cs="Times New Roman"/>
        </w:rPr>
        <w:t>Намаляване броя на преждевременно отпадналите от училище, чрез инвестиции в образователна инфраструктура в градовете;</w:t>
      </w:r>
    </w:p>
    <w:p w:rsidR="00872D43" w:rsidRPr="00B57802" w:rsidRDefault="00872D43" w:rsidP="00B5780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Социално приобщаване, чрез инвестиции в социална, спортна и културна инфраструктура в градовете;</w:t>
      </w:r>
    </w:p>
    <w:p w:rsidR="00872D43" w:rsidRPr="00B57802" w:rsidRDefault="00872D43" w:rsidP="00B5780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Повишаване на здравния статус на населението, чрез модернизация на здравната инфраструктура;</w:t>
      </w:r>
    </w:p>
    <w:p w:rsidR="00872D43" w:rsidRPr="00B57802" w:rsidRDefault="00872D43" w:rsidP="00B57802">
      <w:pPr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Насърчаване на регионалния туризъм, чрез опазване, популяризиране и развитие на културното и природно наследство.</w:t>
      </w:r>
    </w:p>
    <w:p w:rsidR="00872D43" w:rsidRPr="00B57802" w:rsidRDefault="00872D43" w:rsidP="00B5780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B57802">
        <w:rPr>
          <w:rFonts w:ascii="Times New Roman" w:eastAsia="Times New Roman" w:hAnsi="Times New Roman" w:cs="Times New Roman"/>
          <w:b/>
          <w:i/>
          <w:lang w:eastAsia="bg-BG"/>
        </w:rPr>
        <w:t>Полза/ефект за обществото:</w:t>
      </w:r>
    </w:p>
    <w:p w:rsidR="00872D43" w:rsidRPr="00B57802" w:rsidRDefault="00872D43" w:rsidP="00B57802">
      <w:pPr>
        <w:numPr>
          <w:ilvl w:val="0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Подобряване качеството на живот в районите и общините в страната при осигуряване по-висока добавена стойност на инвестициите за регионално и местно развитие;</w:t>
      </w:r>
    </w:p>
    <w:p w:rsidR="00872D43" w:rsidRPr="00B57802" w:rsidRDefault="00872D43" w:rsidP="00B57802">
      <w:pPr>
        <w:numPr>
          <w:ilvl w:val="0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Постигане на сближаване на нивата на икономическо и социално развитие на българските региони и на страната като цяло с нивата в рамките на ЕС;</w:t>
      </w:r>
    </w:p>
    <w:p w:rsidR="00872D43" w:rsidRPr="00B57802" w:rsidRDefault="00872D43" w:rsidP="00B57802">
      <w:pPr>
        <w:numPr>
          <w:ilvl w:val="0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B57802">
        <w:rPr>
          <w:rFonts w:ascii="Times New Roman" w:eastAsia="Times New Roman" w:hAnsi="Times New Roman" w:cs="Times New Roman"/>
          <w:bCs/>
          <w:color w:val="000000"/>
          <w:lang w:eastAsia="bg-BG"/>
        </w:rPr>
        <w:t>Намаляване на вътрешнорегионалните различия чрез подпомагане на изоставащите в развитието си райони;</w:t>
      </w:r>
    </w:p>
    <w:p w:rsidR="00872D43" w:rsidRPr="00B57802" w:rsidRDefault="00872D43" w:rsidP="00B57802">
      <w:pPr>
        <w:numPr>
          <w:ilvl w:val="0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B57802">
        <w:rPr>
          <w:rFonts w:ascii="Times New Roman" w:eastAsia="Times New Roman" w:hAnsi="Times New Roman" w:cs="Times New Roman"/>
          <w:bCs/>
          <w:color w:val="000000"/>
          <w:lang w:eastAsia="bg-BG"/>
        </w:rPr>
        <w:t>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документи;</w:t>
      </w:r>
    </w:p>
    <w:p w:rsidR="00872D43" w:rsidRPr="00B57802" w:rsidRDefault="00872D43" w:rsidP="00B57802">
      <w:pPr>
        <w:numPr>
          <w:ilvl w:val="0"/>
          <w:numId w:val="36"/>
        </w:numPr>
        <w:tabs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TA2036468t00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</w:rPr>
        <w:t>Развитие и модернизация на инфраструктурата, създаваща условия за растеж и заетост</w:t>
      </w:r>
      <w:r w:rsidRPr="00B57802">
        <w:rPr>
          <w:rFonts w:ascii="Times New Roman" w:eastAsia="TTA2036468t00" w:hAnsi="Times New Roman" w:cs="Times New Roman"/>
          <w:lang w:eastAsia="bg-BG"/>
        </w:rPr>
        <w:t>;</w:t>
      </w:r>
    </w:p>
    <w:p w:rsidR="00872D43" w:rsidRPr="00B57802" w:rsidRDefault="00872D43" w:rsidP="00B57802">
      <w:pPr>
        <w:numPr>
          <w:ilvl w:val="0"/>
          <w:numId w:val="36"/>
        </w:numPr>
        <w:tabs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TA2036468t00" w:hAnsi="Times New Roman" w:cs="Times New Roman"/>
          <w:lang w:eastAsia="bg-BG"/>
        </w:rPr>
      </w:pPr>
      <w:r w:rsidRPr="00B57802">
        <w:rPr>
          <w:rFonts w:ascii="Times New Roman" w:eastAsia="TTA2036468t00" w:hAnsi="Times New Roman" w:cs="Times New Roman"/>
          <w:lang w:eastAsia="bg-BG"/>
        </w:rPr>
        <w:t>Стимулиране на вътрешното сближаване в рамките на градските ареали, с което се цели подобряване на положението в областите (с действия, свързани с рехабилитацията на физическата среда);</w:t>
      </w:r>
    </w:p>
    <w:p w:rsidR="00872D43" w:rsidRPr="00B57802" w:rsidRDefault="00872D43" w:rsidP="00B57802">
      <w:pPr>
        <w:numPr>
          <w:ilvl w:val="0"/>
          <w:numId w:val="36"/>
        </w:numPr>
        <w:tabs>
          <w:tab w:val="left" w:pos="851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B57802">
        <w:rPr>
          <w:rFonts w:ascii="Times New Roman" w:eastAsia="Times New Roman" w:hAnsi="Times New Roman" w:cs="Times New Roman"/>
          <w:spacing w:val="3"/>
          <w:lang w:eastAsia="bg-BG"/>
        </w:rPr>
        <w:t xml:space="preserve">Осигуряване на равни възможности за икономическо развитие, ефективно използване на местния потенциал за развитие и достъп до икономически ресурси, по-висок жизнен стандарт и благоприятни условия за живот във всички райони за планиране, противодействие на специфичните </w:t>
      </w:r>
      <w:r w:rsidRPr="00B57802">
        <w:rPr>
          <w:rFonts w:ascii="Times New Roman" w:eastAsia="Times New Roman" w:hAnsi="Times New Roman" w:cs="Times New Roman"/>
          <w:spacing w:val="3"/>
          <w:lang w:eastAsia="bg-BG"/>
        </w:rPr>
        <w:lastRenderedPageBreak/>
        <w:t>проблемни ситуации в районите за целенасочено въздействие и като цяло доближаване до стандартите на развитие с регионите на ЕС;</w:t>
      </w:r>
    </w:p>
    <w:p w:rsidR="00872D43" w:rsidRPr="00B57802" w:rsidRDefault="00872D43" w:rsidP="00B57802">
      <w:pPr>
        <w:numPr>
          <w:ilvl w:val="0"/>
          <w:numId w:val="3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B57802">
        <w:rPr>
          <w:rFonts w:ascii="Times New Roman" w:eastAsia="Times New Roman" w:hAnsi="Times New Roman" w:cs="Times New Roman"/>
          <w:bCs/>
          <w:color w:val="000000"/>
          <w:lang w:eastAsia="bg-BG"/>
        </w:rPr>
        <w:t>Повишена осведоменост, относно устойчивото използване на природните ресурси</w:t>
      </w:r>
      <w:r w:rsidRPr="00B57802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, </w:t>
      </w:r>
      <w:r w:rsidRPr="00B57802">
        <w:rPr>
          <w:rFonts w:ascii="Times New Roman" w:eastAsia="Times New Roman" w:hAnsi="Times New Roman" w:cs="Times New Roman"/>
          <w:bCs/>
          <w:color w:val="000000"/>
          <w:lang w:eastAsia="bg-BG"/>
        </w:rPr>
        <w:t>намаляване на замърсяването в регионите, като се финансират проекти на общини, публични организации и институции, свързани с използването на природните ресурси, опазването на околната среда, намаляване на замърсяването, защита при бедствия и аварии;</w:t>
      </w:r>
    </w:p>
    <w:p w:rsidR="00872D43" w:rsidRPr="00B57802" w:rsidRDefault="00872D43" w:rsidP="00B57802">
      <w:pPr>
        <w:numPr>
          <w:ilvl w:val="0"/>
          <w:numId w:val="3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B57802">
        <w:rPr>
          <w:rFonts w:ascii="Times New Roman" w:eastAsia="Times New Roman" w:hAnsi="Times New Roman" w:cs="Times New Roman"/>
          <w:bCs/>
          <w:color w:val="000000"/>
          <w:lang w:eastAsia="bg-BG"/>
        </w:rPr>
        <w:t>Икономия на потребление на енергия в обновените жилищни сгради;</w:t>
      </w:r>
    </w:p>
    <w:p w:rsidR="00281129" w:rsidRPr="00B57802" w:rsidRDefault="00872D43" w:rsidP="00B57802">
      <w:pPr>
        <w:numPr>
          <w:ilvl w:val="0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>Подобряване на материалната база и техническото оборудване в детските градини, училищата и висшите учебни заведения.</w:t>
      </w:r>
      <w:r w:rsidR="001864D5" w:rsidRPr="00B57802">
        <w:rPr>
          <w:rFonts w:ascii="Times New Roman" w:eastAsia="Times New Roman" w:hAnsi="Times New Roman" w:cs="Times New Roman"/>
          <w:lang w:val="en-US" w:eastAsia="bg-BG"/>
        </w:rPr>
        <w:tab/>
      </w:r>
    </w:p>
    <w:p w:rsidR="002642B4" w:rsidRPr="00B57802" w:rsidRDefault="00872D43" w:rsidP="00B57802">
      <w:pPr>
        <w:tabs>
          <w:tab w:val="left" w:pos="352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B57802">
        <w:rPr>
          <w:rFonts w:ascii="Times New Roman" w:eastAsia="Times New Roman" w:hAnsi="Times New Roman" w:cs="Times New Roman"/>
          <w:b/>
          <w:i/>
          <w:lang w:eastAsia="bg-BG"/>
        </w:rPr>
        <w:t>Политиката акцентира и върху:</w:t>
      </w:r>
    </w:p>
    <w:p w:rsidR="00872D43" w:rsidRPr="00872D43" w:rsidRDefault="00872D43" w:rsidP="00B57802">
      <w:pPr>
        <w:numPr>
          <w:ilvl w:val="0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872D43">
        <w:rPr>
          <w:rFonts w:ascii="Times New Roman" w:eastAsia="Times New Roman" w:hAnsi="Times New Roman" w:cs="Times New Roman"/>
          <w:lang w:val="en-US" w:eastAsia="bg-BG"/>
        </w:rPr>
        <w:t xml:space="preserve">  </w:t>
      </w:r>
      <w:r w:rsidRPr="00872D43">
        <w:rPr>
          <w:rFonts w:ascii="Times New Roman" w:eastAsia="Times New Roman" w:hAnsi="Times New Roman" w:cs="Times New Roman"/>
          <w:lang w:eastAsia="bg-BG"/>
        </w:rPr>
        <w:t>Устойчиво</w:t>
      </w:r>
      <w:r w:rsidRPr="00B57802">
        <w:rPr>
          <w:rFonts w:ascii="Times New Roman" w:eastAsia="Times New Roman" w:hAnsi="Times New Roman" w:cs="Times New Roman"/>
          <w:lang w:eastAsia="bg-BG"/>
        </w:rPr>
        <w:t>то</w:t>
      </w:r>
      <w:r w:rsidRPr="00872D43">
        <w:rPr>
          <w:rFonts w:ascii="Times New Roman" w:eastAsia="Times New Roman" w:hAnsi="Times New Roman" w:cs="Times New Roman"/>
          <w:lang w:eastAsia="bg-BG"/>
        </w:rPr>
        <w:t xml:space="preserve"> развитие на трансграничните региони в подкрепа на усилията за разширено европейско сътрудничество и интеграция;</w:t>
      </w:r>
    </w:p>
    <w:p w:rsidR="00872D43" w:rsidRPr="00872D43" w:rsidRDefault="00872D43" w:rsidP="00B57802">
      <w:pPr>
        <w:numPr>
          <w:ilvl w:val="0"/>
          <w:numId w:val="4"/>
        </w:numPr>
        <w:tabs>
          <w:tab w:val="left" w:pos="426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872D43">
        <w:rPr>
          <w:rFonts w:ascii="Times New Roman" w:eastAsia="Times New Roman" w:hAnsi="Times New Roman" w:cs="Times New Roman"/>
          <w:lang w:val="en-US" w:eastAsia="bg-BG"/>
        </w:rPr>
        <w:t xml:space="preserve">   </w:t>
      </w:r>
      <w:r w:rsidRPr="00872D43">
        <w:rPr>
          <w:rFonts w:ascii="Times New Roman" w:eastAsia="Times New Roman" w:hAnsi="Times New Roman" w:cs="Times New Roman"/>
          <w:lang w:eastAsia="bg-BG"/>
        </w:rPr>
        <w:t>Организиране и координация на цялостния процес при изпълнението на проектите и програмите по европейско териториално сътрудничество (вкл. наблюдение, контрол, оценка на риска, оценка на програмите, финансово управление и др.);</w:t>
      </w:r>
    </w:p>
    <w:p w:rsidR="00872D43" w:rsidRPr="00B57802" w:rsidRDefault="00872D43" w:rsidP="00B57802">
      <w:pPr>
        <w:numPr>
          <w:ilvl w:val="0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872D43">
        <w:rPr>
          <w:rFonts w:ascii="Times New Roman" w:eastAsia="Times New Roman" w:hAnsi="Times New Roman" w:cs="Times New Roman"/>
          <w:lang w:val="en-US" w:eastAsia="bg-BG"/>
        </w:rPr>
        <w:t xml:space="preserve">  </w:t>
      </w:r>
      <w:r w:rsidRPr="00872D43">
        <w:rPr>
          <w:rFonts w:ascii="Times New Roman" w:eastAsia="Times New Roman" w:hAnsi="Times New Roman" w:cs="Times New Roman"/>
          <w:lang w:eastAsia="bg-BG"/>
        </w:rPr>
        <w:t xml:space="preserve">Укрепване на капацитета на структурите по програмите за европейско териториално сътрудничество, в които Република </w:t>
      </w:r>
      <w:r w:rsidR="00801338" w:rsidRPr="00B57802">
        <w:rPr>
          <w:rFonts w:ascii="Times New Roman" w:eastAsia="Times New Roman" w:hAnsi="Times New Roman" w:cs="Times New Roman"/>
          <w:lang w:eastAsia="bg-BG"/>
        </w:rPr>
        <w:t>България участва;</w:t>
      </w:r>
    </w:p>
    <w:p w:rsidR="00801338" w:rsidRPr="00801338" w:rsidRDefault="00801338" w:rsidP="00B57802">
      <w:pPr>
        <w:numPr>
          <w:ilvl w:val="0"/>
          <w:numId w:val="4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B57802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B57802">
        <w:rPr>
          <w:rFonts w:ascii="Times New Roman" w:eastAsia="Times New Roman" w:hAnsi="Times New Roman" w:cs="Times New Roman"/>
          <w:lang w:val="ru-RU" w:eastAsia="bg-BG"/>
        </w:rPr>
        <w:t>П</w:t>
      </w:r>
      <w:r w:rsidRPr="00801338">
        <w:rPr>
          <w:rFonts w:ascii="Times New Roman" w:eastAsia="Times New Roman" w:hAnsi="Times New Roman" w:cs="Times New Roman"/>
          <w:lang w:val="ru-RU" w:eastAsia="bg-BG"/>
        </w:rPr>
        <w:t xml:space="preserve">ровеждане на националната жилищна политика, включително и чрез осъществяване на действия за изпълнението на национални планове и програми за подобряване на жилищните условия на уязвимите групи </w:t>
      </w:r>
      <w:proofErr w:type="gramStart"/>
      <w:r w:rsidRPr="00801338">
        <w:rPr>
          <w:rFonts w:ascii="Times New Roman" w:eastAsia="Times New Roman" w:hAnsi="Times New Roman" w:cs="Times New Roman"/>
          <w:lang w:val="ru-RU" w:eastAsia="bg-BG"/>
        </w:rPr>
        <w:t>от</w:t>
      </w:r>
      <w:proofErr w:type="gramEnd"/>
      <w:r w:rsidRPr="00801338">
        <w:rPr>
          <w:rFonts w:ascii="Times New Roman" w:eastAsia="Times New Roman" w:hAnsi="Times New Roman" w:cs="Times New Roman"/>
          <w:lang w:val="ru-RU" w:eastAsia="bg-BG"/>
        </w:rPr>
        <w:t xml:space="preserve"> населението.</w:t>
      </w:r>
    </w:p>
    <w:p w:rsidR="002642B4" w:rsidRPr="002A322B" w:rsidRDefault="00801338" w:rsidP="001864D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2A322B">
        <w:rPr>
          <w:rFonts w:ascii="Times New Roman" w:eastAsia="Times New Roman" w:hAnsi="Times New Roman" w:cs="Times New Roman"/>
          <w:lang w:val="ru-RU" w:eastAsia="bg-BG"/>
        </w:rPr>
        <w:t>Изпълнението на Националната програма за енергийна ефективност на многофамилни жилищни сгради (НПЕЕМЖС/Програмата), е насочена към обновяване на многофамилни жилищни сгради, като с нея се цели изпълнение на мерки</w:t>
      </w:r>
      <w:r w:rsidR="002A322B" w:rsidRPr="002A322B">
        <w:rPr>
          <w:rFonts w:ascii="Times New Roman" w:eastAsia="Times New Roman" w:hAnsi="Times New Roman" w:cs="Times New Roman"/>
          <w:lang w:eastAsia="bg-BG"/>
        </w:rPr>
        <w:t>те</w:t>
      </w:r>
      <w:r w:rsidR="002A322B">
        <w:rPr>
          <w:rFonts w:ascii="Times New Roman" w:eastAsia="Times New Roman" w:hAnsi="Times New Roman" w:cs="Times New Roman"/>
          <w:lang w:val="ru-RU" w:eastAsia="bg-BG"/>
        </w:rPr>
        <w:t xml:space="preserve"> за енергийна ефективност.</w:t>
      </w:r>
    </w:p>
    <w:p w:rsidR="006A4CE0" w:rsidRPr="00A967E8" w:rsidRDefault="00766A55" w:rsidP="00135D80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8E3625">
        <w:rPr>
          <w:rFonts w:ascii="Times New Roman" w:hAnsi="Times New Roman" w:cs="Times New Roman"/>
          <w:b/>
          <w:i/>
          <w:color w:val="0000CC"/>
        </w:rPr>
        <w:t>Отговорност</w:t>
      </w:r>
      <w:r w:rsidR="00D545AA" w:rsidRPr="008E3625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AE0B4B" w:rsidRPr="008E3625">
        <w:rPr>
          <w:rFonts w:ascii="Times New Roman" w:hAnsi="Times New Roman" w:cs="Times New Roman"/>
          <w:b/>
          <w:i/>
          <w:color w:val="0000CC"/>
        </w:rPr>
        <w:t>за</w:t>
      </w:r>
      <w:r w:rsidR="00091C5B" w:rsidRPr="008E3625">
        <w:rPr>
          <w:rFonts w:ascii="Times New Roman" w:hAnsi="Times New Roman" w:cs="Times New Roman"/>
          <w:b/>
          <w:i/>
          <w:color w:val="0000CC"/>
        </w:rPr>
        <w:t xml:space="preserve"> разпределението на публичните разходи</w:t>
      </w:r>
      <w:r w:rsidR="00AE0B4B" w:rsidRPr="008E3625">
        <w:rPr>
          <w:rFonts w:ascii="Times New Roman" w:hAnsi="Times New Roman" w:cs="Times New Roman"/>
          <w:b/>
          <w:i/>
          <w:color w:val="0000CC"/>
        </w:rPr>
        <w:t xml:space="preserve"> за политиката</w:t>
      </w:r>
    </w:p>
    <w:p w:rsidR="006A4CE0" w:rsidRPr="00C00BC4" w:rsidRDefault="006A4CE0" w:rsidP="00B00A03">
      <w:pPr>
        <w:pStyle w:val="ListParagraph"/>
        <w:numPr>
          <w:ilvl w:val="0"/>
          <w:numId w:val="13"/>
        </w:numPr>
        <w:spacing w:before="120" w:after="120"/>
        <w:ind w:left="1134" w:firstLine="0"/>
        <w:jc w:val="both"/>
        <w:rPr>
          <w:rFonts w:ascii="Times New Roman" w:hAnsi="Times New Roman" w:cs="Times New Roman"/>
          <w:b/>
          <w:i/>
          <w:color w:val="0000CC"/>
        </w:rPr>
      </w:pPr>
      <w:r>
        <w:rPr>
          <w:rFonts w:ascii="Times New Roman" w:hAnsi="Times New Roman" w:cs="Times New Roman"/>
          <w:b/>
          <w:i/>
          <w:color w:val="0000CC"/>
        </w:rPr>
        <w:t xml:space="preserve"> Консолидирани разходи по политиката, които ПРБ разходва пряко чрез бюджета и отговаря за разпределението/разчитането на</w:t>
      </w:r>
      <w:r w:rsidR="00574848">
        <w:rPr>
          <w:rFonts w:ascii="Times New Roman" w:hAnsi="Times New Roman" w:cs="Times New Roman"/>
          <w:b/>
          <w:i/>
          <w:color w:val="0000CC"/>
        </w:rPr>
        <w:t xml:space="preserve"> разходи по други бюджети и ССЕС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843"/>
        <w:gridCol w:w="1276"/>
        <w:gridCol w:w="1559"/>
        <w:gridCol w:w="1701"/>
      </w:tblGrid>
      <w:tr w:rsidR="00C00BC4" w:rsidRPr="00C00BC4" w:rsidTr="00C00BC4">
        <w:trPr>
          <w:trHeight w:val="49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3E6C89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Област на политика</w:t>
            </w:r>
            <w:r w:rsidR="003E6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r w:rsidR="003E6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(в хил. лв.)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Общо разходи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бюджета на ПРБ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други бюджети и сметки за СЕС</w:t>
            </w:r>
          </w:p>
        </w:tc>
      </w:tr>
      <w:tr w:rsidR="00324E74" w:rsidRPr="00C00BC4" w:rsidTr="00324E74">
        <w:trPr>
          <w:trHeight w:val="44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4E74" w:rsidRPr="00C00BC4" w:rsidRDefault="00324E74" w:rsidP="00C0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Политика за интегрирано развитие на регионите, ефективно и ефикасно използване на публичните финанси и финансовите инструменти за постигане на растеж и подобряване качеството на жизнената 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4E74" w:rsidRPr="00C00BC4" w:rsidRDefault="00324E74" w:rsidP="00AD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ект</w:t>
            </w: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676 735 700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5 548 000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671 187 700</w:t>
            </w:r>
          </w:p>
        </w:tc>
      </w:tr>
      <w:tr w:rsidR="00324E74" w:rsidRPr="00C00BC4" w:rsidTr="00324E74">
        <w:trPr>
          <w:trHeight w:val="5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E74" w:rsidRPr="00C00BC4" w:rsidRDefault="00324E74" w:rsidP="00C0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4E74" w:rsidRPr="00C00BC4" w:rsidRDefault="00324E7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408 781 600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4 572 000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404 209 600</w:t>
            </w:r>
          </w:p>
        </w:tc>
      </w:tr>
      <w:tr w:rsidR="00324E74" w:rsidRPr="00C00BC4" w:rsidTr="00324E74">
        <w:trPr>
          <w:trHeight w:val="55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E74" w:rsidRPr="00C00BC4" w:rsidRDefault="00324E74" w:rsidP="00C0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4E74" w:rsidRPr="00C00BC4" w:rsidRDefault="00324E7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203 682 700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4 572 000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324E74" w:rsidRPr="00324E74" w:rsidRDefault="00324E74" w:rsidP="00324E7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4E74">
              <w:rPr>
                <w:rFonts w:ascii="Times New Roman" w:hAnsi="Times New Roman" w:cs="Times New Roman"/>
                <w:i/>
                <w:sz w:val="18"/>
                <w:szCs w:val="18"/>
              </w:rPr>
              <w:t>199 110 700</w:t>
            </w:r>
          </w:p>
        </w:tc>
      </w:tr>
    </w:tbl>
    <w:p w:rsidR="00AD0179" w:rsidRPr="00932648" w:rsidRDefault="00AD0179" w:rsidP="009326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740960" w:rsidRDefault="00230093" w:rsidP="00740960">
      <w:pPr>
        <w:pStyle w:val="ListParagraph"/>
        <w:numPr>
          <w:ilvl w:val="0"/>
          <w:numId w:val="3"/>
        </w:numPr>
        <w:spacing w:before="120" w:after="120"/>
        <w:ind w:hanging="153"/>
        <w:jc w:val="both"/>
        <w:rPr>
          <w:rFonts w:ascii="Times New Roman" w:hAnsi="Times New Roman" w:cs="Times New Roman"/>
          <w:b/>
          <w:i/>
          <w:color w:val="0000CC"/>
        </w:rPr>
      </w:pPr>
      <w:r w:rsidRPr="009A0A4F">
        <w:rPr>
          <w:rFonts w:ascii="Times New Roman" w:hAnsi="Times New Roman" w:cs="Times New Roman"/>
          <w:b/>
          <w:i/>
          <w:color w:val="0000CC"/>
        </w:rPr>
        <w:t>Ключови индикатори и целеви стойности</w:t>
      </w:r>
      <w:r w:rsidR="00091C5B" w:rsidRPr="009A0A4F">
        <w:rPr>
          <w:rFonts w:ascii="Times New Roman" w:hAnsi="Times New Roman" w:cs="Times New Roman"/>
          <w:b/>
          <w:i/>
          <w:color w:val="0000CC"/>
        </w:rPr>
        <w:t xml:space="preserve"> (попълва се за всяка област на политика)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1204"/>
        <w:gridCol w:w="992"/>
        <w:gridCol w:w="969"/>
        <w:gridCol w:w="920"/>
        <w:gridCol w:w="920"/>
        <w:gridCol w:w="933"/>
        <w:gridCol w:w="936"/>
      </w:tblGrid>
      <w:tr w:rsidR="00AE73A1" w:rsidRPr="00AE73A1" w:rsidTr="00AE73A1">
        <w:trPr>
          <w:trHeight w:val="300"/>
        </w:trPr>
        <w:tc>
          <w:tcPr>
            <w:tcW w:w="8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КЛЮЧОВИ ИНДИКАТОРИ ЗА ИЗПЪЛНЕНИЕ И ЦЕЛЕВИ СТОЙНОСТИ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Област на политика: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Целева стойност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112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Наименование на индикатора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Мерна единица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Програма 2019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Проект  2020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Прогноза 2021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Прогноза 2022 г.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Целева стойност 2023**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bg-BG"/>
              </w:rPr>
              <w:t>Постигната стойност към 31.08.2019</w:t>
            </w:r>
          </w:p>
        </w:tc>
      </w:tr>
      <w:tr w:rsidR="00AE73A1" w:rsidRPr="00AE73A1" w:rsidTr="00E31E87">
        <w:trPr>
          <w:trHeight w:val="96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</w:t>
            </w:r>
            <w:r w:rsidRPr="00AE7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Изпълнение на Пътна карта за нови подходи в регионалната политика с цел създаване на условия за балансирано териториално развитие (с натрупване)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300"/>
        </w:trPr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2. Намаляване на дела на мигриралото население (вътрешна миграция)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2,02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2,02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1,98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1,95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300"/>
        </w:trPr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AE73A1" w:rsidRPr="00AE73A1" w:rsidTr="00E31E87">
        <w:trPr>
          <w:trHeight w:val="48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3. Брой реконструирани/възстановени културни и исторически обекти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</w:t>
            </w:r>
          </w:p>
        </w:tc>
      </w:tr>
      <w:tr w:rsidR="00AE73A1" w:rsidRPr="00AE73A1" w:rsidTr="00E31E87">
        <w:trPr>
          <w:trHeight w:val="72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 Население, възползващо се от мерки за защита от наводнения или горски пожари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2 620 000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3 104 655</w:t>
            </w:r>
          </w:p>
        </w:tc>
      </w:tr>
      <w:tr w:rsidR="00AE73A1" w:rsidRPr="00AE73A1" w:rsidTr="00E31E87">
        <w:trPr>
          <w:trHeight w:val="72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5. Общ брой младежи, включени в схеми за младежко предприемачество и инициативи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573</w:t>
            </w:r>
          </w:p>
        </w:tc>
      </w:tr>
      <w:tr w:rsidR="00AE73A1" w:rsidRPr="00AE73A1" w:rsidTr="00E31E87">
        <w:trPr>
          <w:trHeight w:val="48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6. Брой участници в инициативи за обучение и квалификация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2444</w:t>
            </w:r>
          </w:p>
        </w:tc>
      </w:tr>
      <w:tr w:rsidR="00AE73A1" w:rsidRPr="00AE73A1" w:rsidTr="00E31E87">
        <w:trPr>
          <w:trHeight w:val="72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7. Сгради въведени в експлоатация след изпълнение на мерки по НПЕЕМЖС (с натрупване)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72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8. Подобрена жилищна инфраструктура за 2022 сгради (с натрупване)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кв.м РЗП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11 433 922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48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9. Брой жители, облагодетелствани от подобрената инфраструктура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340 705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72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10. Очаквана икономия на енергия от обновените жилищни сгради  - годишно за 2022 сгради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MWh/годишно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975 226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E73A1" w:rsidRPr="00AE73A1" w:rsidTr="00E31E87">
        <w:trPr>
          <w:trHeight w:val="72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11. Очаквано годишно спестяване на емисиите на парникови газове (CO2 и еквивалентни) – за 2022 сгради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ktCO2/годишно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A1" w:rsidRPr="00AE73A1" w:rsidRDefault="00AE73A1" w:rsidP="00AE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A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872D43" w:rsidRPr="00872D43" w:rsidRDefault="00872D43" w:rsidP="00872D43">
      <w:pPr>
        <w:spacing w:before="12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ru-RU" w:eastAsia="bg-BG"/>
        </w:rPr>
      </w:pPr>
      <w:r w:rsidRPr="00872D43"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  <w:t xml:space="preserve">* Показателите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  <w:t>от № 3 до № 6</w:t>
      </w:r>
      <w:r w:rsidRPr="00872D43"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  <w:t>за полза/ефект касаят програмите за ТГС ИНТЕРРЕГ ИПП 2014-2020, управлявани от МРРБ.</w:t>
      </w:r>
    </w:p>
    <w:p w:rsidR="00872D43" w:rsidRPr="00932648" w:rsidRDefault="00872D43" w:rsidP="00932648">
      <w:pPr>
        <w:spacing w:before="12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</w:pPr>
      <w:r w:rsidRPr="00872D43">
        <w:rPr>
          <w:rFonts w:ascii="Times New Roman" w:eastAsia="Calibri" w:hAnsi="Times New Roman" w:cs="Times New Roman"/>
          <w:color w:val="000000"/>
          <w:sz w:val="16"/>
          <w:szCs w:val="16"/>
          <w:lang w:val="ru-RU"/>
        </w:rPr>
        <w:t>** Целевите стойности са определени в одобрените от ЕК програмни документи за целия период на изпълнение на програмите.</w:t>
      </w:r>
    </w:p>
    <w:p w:rsidR="003C1CBE" w:rsidRPr="00F813E0" w:rsidRDefault="009A0A4F" w:rsidP="00F813E0">
      <w:pPr>
        <w:pStyle w:val="ListParagraph"/>
        <w:numPr>
          <w:ilvl w:val="0"/>
          <w:numId w:val="5"/>
        </w:numPr>
        <w:tabs>
          <w:tab w:val="left" w:pos="709"/>
        </w:tabs>
        <w:spacing w:before="120" w:after="120" w:line="240" w:lineRule="auto"/>
        <w:ind w:hanging="720"/>
        <w:jc w:val="both"/>
        <w:rPr>
          <w:rFonts w:ascii="Times New Roman" w:hAnsi="Times New Roman" w:cs="Times New Roman"/>
          <w:b/>
          <w:i/>
          <w:color w:val="0000CC"/>
        </w:rPr>
      </w:pPr>
      <w:r w:rsidRPr="009A0A4F">
        <w:rPr>
          <w:rFonts w:ascii="Times New Roman" w:hAnsi="Times New Roman" w:cs="Times New Roman"/>
          <w:b/>
          <w:i/>
          <w:color w:val="0000CC"/>
        </w:rPr>
        <w:t>К</w:t>
      </w:r>
      <w:r w:rsidR="004718D8" w:rsidRPr="009A0A4F">
        <w:rPr>
          <w:rFonts w:ascii="Times New Roman" w:hAnsi="Times New Roman" w:cs="Times New Roman"/>
          <w:b/>
          <w:i/>
          <w:color w:val="0000CC"/>
        </w:rPr>
        <w:t xml:space="preserve">ратко описание и мотиви за </w:t>
      </w:r>
      <w:r w:rsidR="000A695A" w:rsidRPr="009A0A4F">
        <w:rPr>
          <w:rFonts w:ascii="Times New Roman" w:hAnsi="Times New Roman" w:cs="Times New Roman"/>
          <w:b/>
          <w:i/>
          <w:color w:val="0000CC"/>
        </w:rPr>
        <w:t>избора</w:t>
      </w:r>
      <w:r w:rsidR="004718D8" w:rsidRPr="009A0A4F">
        <w:rPr>
          <w:rFonts w:ascii="Times New Roman" w:hAnsi="Times New Roman" w:cs="Times New Roman"/>
          <w:b/>
          <w:i/>
          <w:color w:val="0000CC"/>
        </w:rPr>
        <w:t xml:space="preserve"> </w:t>
      </w:r>
      <w:r w:rsidRPr="009A0A4F">
        <w:rPr>
          <w:rFonts w:ascii="Times New Roman" w:hAnsi="Times New Roman" w:cs="Times New Roman"/>
          <w:b/>
          <w:i/>
          <w:color w:val="0000CC"/>
        </w:rPr>
        <w:t>на посочените индикатори.</w:t>
      </w:r>
    </w:p>
    <w:p w:rsidR="00B77C46" w:rsidRDefault="00B77C46" w:rsidP="00F813E0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CC"/>
        </w:rPr>
      </w:pPr>
    </w:p>
    <w:p w:rsidR="00872D43" w:rsidRPr="00932648" w:rsidRDefault="004A05C5" w:rsidP="00932648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32648">
        <w:rPr>
          <w:rFonts w:ascii="Times New Roman" w:eastAsia="Calibri" w:hAnsi="Times New Roman" w:cs="Times New Roman"/>
          <w:b/>
          <w:i/>
        </w:rPr>
        <w:t>Показател № 1</w:t>
      </w:r>
      <w:r w:rsidR="00872D43" w:rsidRPr="00932648">
        <w:rPr>
          <w:rFonts w:ascii="Times New Roman" w:eastAsia="Calibri" w:hAnsi="Times New Roman" w:cs="Times New Roman"/>
        </w:rPr>
        <w:t xml:space="preserve"> е свързан с работата на ГД </w:t>
      </w:r>
      <w:r w:rsidR="00AE73A1">
        <w:rPr>
          <w:rFonts w:ascii="Times New Roman" w:eastAsia="Calibri" w:hAnsi="Times New Roman" w:cs="Times New Roman"/>
        </w:rPr>
        <w:t>„</w:t>
      </w:r>
      <w:r w:rsidR="00872D43" w:rsidRPr="00932648">
        <w:rPr>
          <w:rFonts w:ascii="Times New Roman" w:eastAsia="Calibri" w:hAnsi="Times New Roman" w:cs="Times New Roman"/>
        </w:rPr>
        <w:t>СППРР</w:t>
      </w:r>
      <w:r w:rsidR="00AE73A1">
        <w:rPr>
          <w:rFonts w:ascii="Times New Roman" w:eastAsia="Calibri" w:hAnsi="Times New Roman" w:cs="Times New Roman"/>
        </w:rPr>
        <w:t>“</w:t>
      </w:r>
      <w:r w:rsidR="00872D43" w:rsidRPr="00932648">
        <w:rPr>
          <w:rFonts w:ascii="Times New Roman" w:eastAsia="Calibri" w:hAnsi="Times New Roman" w:cs="Times New Roman"/>
        </w:rPr>
        <w:t xml:space="preserve"> в областта на стратегическото планиране на регионалното развитие и обхваща всички дейности, които дирекцията извършва в тази сфера.</w:t>
      </w:r>
      <w:r w:rsidR="00872D43" w:rsidRPr="00932648">
        <w:rPr>
          <w:rFonts w:ascii="Times New Roman" w:eastAsia="Calibri" w:hAnsi="Times New Roman" w:cs="Times New Roman"/>
          <w:lang w:val="en-US"/>
        </w:rPr>
        <w:t xml:space="preserve"> </w:t>
      </w:r>
      <w:r w:rsidR="00872D43" w:rsidRPr="00932648">
        <w:rPr>
          <w:rFonts w:ascii="Times New Roman" w:eastAsia="Calibri" w:hAnsi="Times New Roman" w:cs="Times New Roman"/>
        </w:rPr>
        <w:t>Целта е към 2022 г. да се достигне 100% изпълнение.</w:t>
      </w:r>
    </w:p>
    <w:p w:rsidR="00872D43" w:rsidRPr="00932648" w:rsidRDefault="004A05C5" w:rsidP="00AE73A1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32648">
        <w:rPr>
          <w:rFonts w:ascii="Times New Roman" w:eastAsia="Calibri" w:hAnsi="Times New Roman" w:cs="Times New Roman"/>
          <w:b/>
          <w:i/>
        </w:rPr>
        <w:t>Показател № 2</w:t>
      </w:r>
      <w:r w:rsidRPr="00932648">
        <w:rPr>
          <w:rFonts w:ascii="Times New Roman" w:eastAsia="Calibri" w:hAnsi="Times New Roman" w:cs="Times New Roman"/>
        </w:rPr>
        <w:t xml:space="preserve"> </w:t>
      </w:r>
      <w:r w:rsidR="00872D43" w:rsidRPr="00932648">
        <w:rPr>
          <w:rFonts w:ascii="Times New Roman" w:eastAsia="Calibri" w:hAnsi="Times New Roman" w:cs="Times New Roman"/>
        </w:rPr>
        <w:t>е свързан с изпълнението на ОПРР 2014-2020. Една от основните цели на ОПРР 2014-2020 е именно намаляване на вътрешната миграция на населението в България. Целта е делът на мигриралото население между областите в страната и по-конкретно към София и останалите големи градове да намалява, защото чрез проектите по ОПРР 2014-2020 се създават условия за задържане на населението в градовете/областите. Същевременно формулировката на показателя (дял на мигриралото население – вътрешна миграция от общия брой на населението, а не абсолютната стойност на мигриралото население) преодолява зависимостта между намалението на миграцията и общото намаляване на населението в България. Тъй като върху намалението на вътрешната миграция на населението влияят много фактори, оценката на въздействието на ОПРР 2014-2020, предвидена да се проведе през периода 2021-2022 г. ще оцени приноса на програмата за изменението на този индикатор. Също така, през 2021 г. ще се извърши преброяване на населението в България, което ще даде по-изчерпателна представа за процесите на миграция в България.Текущите данни за този индикатор са публични и официални от интернет-страницата на НСИ. Към 31.12.2018 г. общия брой на населението на страната е 7 000 039 души, броя на мигриралото население вътре в страната е 143 035души (изселени), а делът на мигриралото население (вътрешна миграция) е 2,04%.</w:t>
      </w:r>
    </w:p>
    <w:p w:rsidR="004A05C5" w:rsidRPr="004A05C5" w:rsidRDefault="004A05C5" w:rsidP="00AE7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r w:rsidRPr="004A05C5">
        <w:rPr>
          <w:rFonts w:ascii="Times New Roman" w:eastAsia="Calibri" w:hAnsi="Times New Roman" w:cs="Times New Roman"/>
        </w:rPr>
        <w:lastRenderedPageBreak/>
        <w:t>Според дейностите, които се изпълняват и резултатите, които се очаква да се постигнат</w:t>
      </w:r>
      <w:r w:rsidRPr="004A05C5">
        <w:rPr>
          <w:rFonts w:ascii="Times New Roman" w:eastAsia="Times New Roman" w:hAnsi="Times New Roman" w:cs="Times New Roman"/>
          <w:bCs/>
          <w:iCs/>
          <w:lang w:eastAsia="bg-BG"/>
        </w:rPr>
        <w:t xml:space="preserve"> са определени четири показателя за измерването и отчитането на изпълнението на програмите за </w:t>
      </w:r>
      <w:r w:rsidRPr="004A05C5">
        <w:rPr>
          <w:rFonts w:ascii="Times New Roman" w:eastAsia="Times New Roman" w:hAnsi="Times New Roman" w:cs="Times New Roman"/>
          <w:lang w:eastAsia="bg-BG"/>
        </w:rPr>
        <w:t>ТГС ИНТЕРРЕГ ИПП 2014-2020</w:t>
      </w:r>
      <w:r w:rsidRPr="004A05C5">
        <w:rPr>
          <w:rFonts w:ascii="Times New Roman" w:eastAsia="Times New Roman" w:hAnsi="Times New Roman" w:cs="Times New Roman"/>
          <w:bCs/>
          <w:iCs/>
          <w:lang w:eastAsia="bg-BG"/>
        </w:rPr>
        <w:t>, по които дирекция УТС е Управляващ орган:</w:t>
      </w:r>
    </w:p>
    <w:p w:rsidR="004A05C5" w:rsidRPr="004A05C5" w:rsidRDefault="004A05C5" w:rsidP="009326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r w:rsidRPr="00932648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Показател 3</w:t>
      </w:r>
      <w:r w:rsidRPr="004A05C5">
        <w:rPr>
          <w:rFonts w:ascii="Times New Roman" w:eastAsia="Times New Roman" w:hAnsi="Times New Roman" w:cs="Times New Roman"/>
          <w:bCs/>
          <w:iCs/>
          <w:lang w:eastAsia="bg-BG"/>
        </w:rPr>
        <w:t>:</w:t>
      </w:r>
      <w:r w:rsidRPr="004A05C5">
        <w:rPr>
          <w:rFonts w:ascii="Times New Roman" w:eastAsia="Times New Roman" w:hAnsi="Times New Roman" w:cs="Times New Roman"/>
          <w:lang w:eastAsia="bg-BG"/>
        </w:rPr>
        <w:t xml:space="preserve"> Брой реконструирани/възстановени културни и исторически обекти</w:t>
      </w:r>
      <w:r w:rsidRPr="004A05C5">
        <w:rPr>
          <w:rFonts w:ascii="Times New Roman" w:eastAsia="Times New Roman" w:hAnsi="Times New Roman" w:cs="Times New Roman"/>
          <w:bCs/>
          <w:iCs/>
          <w:lang w:eastAsia="bg-BG"/>
        </w:rPr>
        <w:t>;</w:t>
      </w:r>
    </w:p>
    <w:p w:rsidR="004A05C5" w:rsidRPr="004A05C5" w:rsidRDefault="004A05C5" w:rsidP="009326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4A05C5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Пока</w:t>
      </w:r>
      <w:r w:rsidRPr="00932648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зател 4</w:t>
      </w:r>
      <w:r w:rsidRPr="004A05C5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:</w:t>
      </w:r>
      <w:r w:rsidRPr="004A05C5">
        <w:rPr>
          <w:rFonts w:ascii="Times New Roman" w:eastAsia="Times New Roman" w:hAnsi="Times New Roman" w:cs="Times New Roman"/>
          <w:bCs/>
          <w:iCs/>
          <w:lang w:eastAsia="bg-BG"/>
        </w:rPr>
        <w:t xml:space="preserve"> </w:t>
      </w:r>
      <w:r w:rsidRPr="004A05C5">
        <w:rPr>
          <w:rFonts w:ascii="Times New Roman" w:eastAsia="Times New Roman" w:hAnsi="Times New Roman" w:cs="Times New Roman"/>
          <w:lang w:eastAsia="bg-BG"/>
        </w:rPr>
        <w:t>Население, възползващо се от мерки за защита от наводнения или горски пожари;</w:t>
      </w:r>
    </w:p>
    <w:p w:rsidR="004A05C5" w:rsidRPr="004A05C5" w:rsidRDefault="004A05C5" w:rsidP="004A321A">
      <w:pPr>
        <w:tabs>
          <w:tab w:val="left" w:pos="184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r w:rsidRPr="004A05C5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Показател</w:t>
      </w:r>
      <w:r w:rsidR="00E31E87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 xml:space="preserve"> </w:t>
      </w:r>
      <w:r w:rsidRPr="00932648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5</w:t>
      </w:r>
      <w:r w:rsidRPr="004A05C5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:</w:t>
      </w:r>
      <w:r w:rsidRPr="004A05C5">
        <w:rPr>
          <w:rFonts w:ascii="Times New Roman" w:eastAsia="Times New Roman" w:hAnsi="Times New Roman" w:cs="Times New Roman"/>
          <w:bCs/>
          <w:iCs/>
          <w:lang w:eastAsia="bg-BG"/>
        </w:rPr>
        <w:t xml:space="preserve"> Общ брой младежи, включени в схеми за младежко предприемачество и инициативи;</w:t>
      </w:r>
    </w:p>
    <w:p w:rsidR="004A05C5" w:rsidRPr="004A05C5" w:rsidRDefault="004A05C5" w:rsidP="0093264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lang w:eastAsia="bg-BG"/>
        </w:rPr>
      </w:pPr>
      <w:r w:rsidRPr="00932648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Показател 6</w:t>
      </w:r>
      <w:r w:rsidRPr="004A05C5">
        <w:rPr>
          <w:rFonts w:ascii="Times New Roman" w:eastAsia="Times New Roman" w:hAnsi="Times New Roman" w:cs="Times New Roman"/>
          <w:b/>
          <w:bCs/>
          <w:i/>
          <w:iCs/>
          <w:lang w:eastAsia="bg-BG"/>
        </w:rPr>
        <w:t>:</w:t>
      </w:r>
      <w:r w:rsidRPr="004A05C5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4A05C5">
        <w:rPr>
          <w:rFonts w:ascii="Times New Roman" w:eastAsia="Times New Roman" w:hAnsi="Times New Roman" w:cs="Times New Roman"/>
          <w:bCs/>
          <w:iCs/>
          <w:lang w:eastAsia="bg-BG"/>
        </w:rPr>
        <w:t>Брой участници в инициативи за обучение и квалификация.</w:t>
      </w:r>
    </w:p>
    <w:p w:rsidR="00872D43" w:rsidRPr="00932648" w:rsidRDefault="00872D43" w:rsidP="00932648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CC"/>
        </w:rPr>
      </w:pPr>
    </w:p>
    <w:p w:rsidR="006B2804" w:rsidRPr="008E3625" w:rsidRDefault="006B2804" w:rsidP="006B2804">
      <w:pPr>
        <w:spacing w:after="0"/>
        <w:jc w:val="both"/>
        <w:rPr>
          <w:rFonts w:ascii="Times New Roman" w:eastAsia="Calibri" w:hAnsi="Times New Roman" w:cs="Times New Roman"/>
          <w:b/>
          <w:i/>
          <w:color w:val="0000CC"/>
        </w:rPr>
      </w:pPr>
      <w:r w:rsidRPr="008E3625">
        <w:rPr>
          <w:rFonts w:ascii="Times New Roman" w:eastAsia="Calibri" w:hAnsi="Times New Roman" w:cs="Times New Roman"/>
          <w:b/>
          <w:i/>
          <w:color w:val="0000CC"/>
        </w:rPr>
        <w:t xml:space="preserve">2100.02.00 </w:t>
      </w:r>
      <w:r w:rsidR="00740960">
        <w:rPr>
          <w:rFonts w:ascii="Times New Roman" w:eastAsia="Calibri" w:hAnsi="Times New Roman" w:cs="Times New Roman"/>
          <w:b/>
          <w:i/>
          <w:color w:val="0000CC"/>
        </w:rPr>
        <w:t>„</w:t>
      </w:r>
      <w:r w:rsidRPr="008E3625">
        <w:rPr>
          <w:rFonts w:ascii="Times New Roman" w:eastAsia="Calibri" w:hAnsi="Times New Roman" w:cs="Times New Roman"/>
          <w:b/>
          <w:i/>
          <w:color w:val="0000CC"/>
        </w:rPr>
        <w:t>ПОЛИТИКА ЗА ПОДДЪРЖАНЕ,</w:t>
      </w:r>
      <w:r w:rsidRPr="008E3625">
        <w:rPr>
          <w:rFonts w:ascii="Times New Roman" w:eastAsia="Calibri" w:hAnsi="Times New Roman" w:cs="Times New Roman"/>
          <w:b/>
          <w:i/>
          <w:color w:val="0000CC"/>
          <w:lang w:val="en-US"/>
        </w:rPr>
        <w:t xml:space="preserve"> </w:t>
      </w:r>
      <w:r w:rsidRPr="008E3625">
        <w:rPr>
          <w:rFonts w:ascii="Times New Roman" w:eastAsia="Calibri" w:hAnsi="Times New Roman" w:cs="Times New Roman"/>
          <w:b/>
          <w:i/>
          <w:color w:val="0000CC"/>
        </w:rPr>
        <w:t>МОДЕРНИЗАЦИЯ И ИЗГРАЖДАНЕ НА ТЕХНИЧЕСКАТА ИНФРАСТРУКТУРА, СВЪРЗАНА С ПОДОБРЯВАНЕ НА ТРАНСПОРТНАТА ДОСТЪПНОСТ И ИНТЕГРИРАНОТО УПРАВЛЕНИЕ НА ВОДНИТЕ РЕСУРСИ И ГЕОЗАЩИТА</w:t>
      </w:r>
      <w:r w:rsidR="00740960">
        <w:rPr>
          <w:rFonts w:ascii="Times New Roman" w:hAnsi="Times New Roman" w:cs="Times New Roman"/>
          <w:b/>
          <w:i/>
          <w:color w:val="0000CC"/>
        </w:rPr>
        <w:t>“</w:t>
      </w:r>
    </w:p>
    <w:p w:rsidR="009D6D90" w:rsidRPr="008E3625" w:rsidRDefault="009D6D90" w:rsidP="00BB3701">
      <w:pPr>
        <w:spacing w:after="0" w:line="240" w:lineRule="auto"/>
        <w:jc w:val="both"/>
        <w:rPr>
          <w:rFonts w:ascii="Calibri" w:eastAsia="Calibri" w:hAnsi="Calibri" w:cs="Times New Roman"/>
          <w:color w:val="0000CC"/>
          <w:lang w:val="en-US"/>
        </w:rPr>
      </w:pPr>
    </w:p>
    <w:p w:rsidR="006B2804" w:rsidRPr="00932648" w:rsidRDefault="006B2804" w:rsidP="00270439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932648">
        <w:rPr>
          <w:rFonts w:ascii="Times New Roman" w:hAnsi="Times New Roman" w:cs="Times New Roman"/>
          <w:b/>
          <w:i/>
          <w:color w:val="0000CC"/>
        </w:rPr>
        <w:t>Кратко описание на обхвата на областта на политиката, за която ПРБ отговаря</w:t>
      </w:r>
    </w:p>
    <w:p w:rsidR="00F813E0" w:rsidRPr="00932648" w:rsidRDefault="00374E8A" w:rsidP="00AE73A1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932648">
        <w:rPr>
          <w:rFonts w:ascii="Times New Roman" w:hAnsi="Times New Roman" w:cs="Times New Roman"/>
          <w:b/>
          <w:i/>
        </w:rPr>
        <w:t>По отношение на пътната инфраструктура:</w:t>
      </w:r>
    </w:p>
    <w:p w:rsidR="00270439" w:rsidRPr="005A6BE0" w:rsidRDefault="00270439" w:rsidP="005A6BE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>Политиката е тясно обвързана с мерките определени в Програмата за управление, както и с приоритетите на министерството, съгласно стратегическите документи в областта на регионалното развитие и пътната инфраструктура.</w:t>
      </w:r>
      <w:r w:rsidRPr="00932648">
        <w:rPr>
          <w:rFonts w:ascii="Times New Roman" w:hAnsi="Times New Roman" w:cs="Times New Roman"/>
          <w:lang w:val="en-US"/>
        </w:rPr>
        <w:t xml:space="preserve"> </w:t>
      </w:r>
      <w:r w:rsidRPr="00932648">
        <w:rPr>
          <w:rFonts w:ascii="Times New Roman" w:eastAsia="Times New Roman" w:hAnsi="Times New Roman" w:cs="Times New Roman"/>
          <w:lang w:eastAsia="bg-BG"/>
        </w:rPr>
        <w:t>На тази база са определени водещите приоритети в правителствената Програма за управление на Република България за периода 2017-2021 г., като са конкретизирани целите и мерките за тяхното изпълнение, чийто акцент е изграждането и ефективно поддържане, модернизация и развитие на транспортната инфраструктура, повишаване на сигурността и безопасността на транспортния сектор, въвеждане на интелигентни транспортни системи и привличане на инвестиции и професионално управление на транспортната инфраструктура и съоръжения. 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пътища, свързването й с европейските транспортни коридори,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мрежа. Цели се осигуряване на съпоставимо с европейската практика високо ниво на транспортна достъпност и мобилност за територията на Република България, обвързано с ефективно проектиране, изграждане, управление, поддържане и ремонт на пътните инфраструктурни проекти, финансирани от фондовете на Европейския съюз.</w:t>
      </w:r>
    </w:p>
    <w:p w:rsidR="00374E8A" w:rsidRPr="00AE73A1" w:rsidRDefault="006320BD" w:rsidP="00AE73A1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932648">
        <w:rPr>
          <w:rFonts w:ascii="Times New Roman" w:hAnsi="Times New Roman" w:cs="Times New Roman"/>
          <w:lang w:val="en-US"/>
        </w:rPr>
        <w:t xml:space="preserve"> </w:t>
      </w:r>
      <w:r w:rsidR="00374E8A" w:rsidRPr="00AE73A1">
        <w:rPr>
          <w:rFonts w:ascii="Times New Roman" w:hAnsi="Times New Roman" w:cs="Times New Roman"/>
          <w:b/>
          <w:i/>
        </w:rPr>
        <w:t>По отношение на геозащитните и благоустройствени дейности:</w:t>
      </w:r>
    </w:p>
    <w:p w:rsidR="00507422" w:rsidRPr="00AE73A1" w:rsidRDefault="00507422" w:rsidP="00AE73A1">
      <w:pPr>
        <w:pStyle w:val="ListParagraph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AE73A1">
        <w:rPr>
          <w:rFonts w:ascii="Times New Roman" w:hAnsi="Times New Roman" w:cs="Times New Roman"/>
        </w:rPr>
        <w:t>По отношение на благоустройствените дейности продължава изпълнението на започнатите дейности по подкрепа на общинските администрации за подобряване състоянието на общинските пътища и на транспортната достъпност до и в населените места.</w:t>
      </w:r>
    </w:p>
    <w:p w:rsidR="00507422" w:rsidRPr="003D0369" w:rsidRDefault="00507422" w:rsidP="00AE73A1">
      <w:pPr>
        <w:spacing w:after="0"/>
        <w:ind w:right="-3" w:firstLine="567"/>
        <w:jc w:val="both"/>
        <w:rPr>
          <w:rFonts w:ascii="Times New Roman" w:hAnsi="Times New Roman" w:cs="Times New Roman"/>
        </w:rPr>
      </w:pPr>
      <w:r w:rsidRPr="00AE73A1">
        <w:rPr>
          <w:rFonts w:ascii="Times New Roman" w:hAnsi="Times New Roman" w:cs="Times New Roman"/>
        </w:rPr>
        <w:t>Геозащитните мерки и дейности за ограничаване на свлачищата, ерозионните процеси по Дунавското крайбрежие и абразионните процеси по Черноморското крайбрежие и за предотвратяване на аварии и щети, както и дейностите по регистрирането и мониторинга на свлачищните райони в Република България се осъществяват от МРРБ. Свлачищата, ерозията</w:t>
      </w:r>
      <w:r w:rsidRPr="00AE73A1">
        <w:rPr>
          <w:rFonts w:ascii="Times New Roman" w:hAnsi="Times New Roman" w:cs="Times New Roman"/>
          <w:lang w:val="en-US"/>
        </w:rPr>
        <w:t xml:space="preserve"> </w:t>
      </w:r>
      <w:r w:rsidRPr="00AE73A1">
        <w:rPr>
          <w:rFonts w:ascii="Times New Roman" w:hAnsi="Times New Roman" w:cs="Times New Roman"/>
        </w:rPr>
        <w:t>по Дунавското крайбрежие и абразията по Черноморското крайбрежие са част от общите геодинамични процеси, които представляват основни елементи на геоложката опасност на страната. Разрушителният</w:t>
      </w:r>
      <w:r w:rsidRPr="003D0369">
        <w:rPr>
          <w:rFonts w:ascii="Times New Roman" w:hAnsi="Times New Roman" w:cs="Times New Roman"/>
        </w:rPr>
        <w:t xml:space="preserve"> ефект на тези процеси и явления се увеличава рязко през последните години поради комплексното взаимодействие на природни и техногенни фактори, включващи промените в климата, урбанизиране на териториите, незаконно строителство и др. </w:t>
      </w:r>
    </w:p>
    <w:p w:rsidR="00507422" w:rsidRDefault="00507422" w:rsidP="00AE73A1">
      <w:pPr>
        <w:spacing w:after="0"/>
        <w:ind w:right="-3" w:firstLine="567"/>
        <w:jc w:val="both"/>
        <w:rPr>
          <w:rFonts w:ascii="Times New Roman" w:eastAsia="Calibri" w:hAnsi="Times New Roman" w:cs="Times New Roman"/>
          <w:lang w:val="en-US"/>
        </w:rPr>
      </w:pPr>
      <w:r w:rsidRPr="003D0369">
        <w:rPr>
          <w:rFonts w:ascii="Times New Roman" w:hAnsi="Times New Roman" w:cs="Times New Roman"/>
        </w:rPr>
        <w:t xml:space="preserve">Със Закона за устройство на територията на </w:t>
      </w:r>
      <w:r>
        <w:rPr>
          <w:rFonts w:ascii="Times New Roman" w:hAnsi="Times New Roman" w:cs="Times New Roman"/>
        </w:rPr>
        <w:t>МРРБ</w:t>
      </w:r>
      <w:r w:rsidRPr="003D0369">
        <w:rPr>
          <w:rFonts w:ascii="Times New Roman" w:hAnsi="Times New Roman" w:cs="Times New Roman"/>
        </w:rPr>
        <w:t xml:space="preserve"> е възложено нормативно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за предотвратяване на аварии и щети</w:t>
      </w:r>
      <w:r w:rsidRPr="003D0369">
        <w:rPr>
          <w:rFonts w:ascii="Times New Roman" w:eastAsia="Calibri" w:hAnsi="Times New Roman" w:cs="Times New Roman"/>
          <w:color w:val="000000"/>
        </w:rPr>
        <w:t xml:space="preserve">, координацията между отделните ведомства, </w:t>
      </w:r>
      <w:r w:rsidRPr="003D0369">
        <w:rPr>
          <w:rFonts w:ascii="Times New Roman" w:eastAsia="Calibri" w:hAnsi="Times New Roman" w:cs="Times New Roman"/>
        </w:rPr>
        <w:t xml:space="preserve">както и осъществяване </w:t>
      </w:r>
      <w:r w:rsidRPr="003D0369">
        <w:rPr>
          <w:rFonts w:ascii="Times New Roman" w:eastAsia="Calibri" w:hAnsi="Times New Roman" w:cs="Times New Roman"/>
        </w:rPr>
        <w:lastRenderedPageBreak/>
        <w:t>на геозащитни мерки и дейности за ограничаване на свлачищата, ерозионните процеси по Дунавското крайбрежие и абразионните процеси по Черноморското крайбрежие.</w:t>
      </w:r>
    </w:p>
    <w:p w:rsidR="00374E8A" w:rsidRPr="00932648" w:rsidRDefault="00374E8A" w:rsidP="00AE73A1">
      <w:pPr>
        <w:pStyle w:val="ListParagraph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b/>
          <w:i/>
        </w:rPr>
      </w:pPr>
      <w:r w:rsidRPr="00932648">
        <w:rPr>
          <w:rFonts w:ascii="Times New Roman" w:hAnsi="Times New Roman" w:cs="Times New Roman"/>
          <w:b/>
          <w:i/>
        </w:rPr>
        <w:t>По отношение на водоснабдяването и канализацията:</w:t>
      </w:r>
    </w:p>
    <w:p w:rsidR="00374E8A" w:rsidRPr="00932648" w:rsidRDefault="0069064A" w:rsidP="00AE73A1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Визията за развитие на политиката е свързана, също така, с дейности за управление, поддържане и изграждане на „ВиК“ инфраструктурата, с цел осигуряване на съответствие с директивите на Европейския съюз в областта на водите и устойчивост при предоставяне на „ВиК“ услугите.</w:t>
      </w:r>
    </w:p>
    <w:p w:rsidR="00374E8A" w:rsidRPr="00932648" w:rsidRDefault="00374E8A" w:rsidP="00024BCD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932648">
        <w:rPr>
          <w:rFonts w:ascii="Times New Roman" w:eastAsia="Times New Roman" w:hAnsi="Times New Roman" w:cs="Times New Roman"/>
          <w:b/>
          <w:i/>
          <w:lang w:eastAsia="bg-BG"/>
        </w:rPr>
        <w:t xml:space="preserve">По отношение </w:t>
      </w:r>
      <w:r w:rsidR="009426EA" w:rsidRPr="00932648">
        <w:rPr>
          <w:rFonts w:ascii="Times New Roman" w:eastAsia="Times New Roman" w:hAnsi="Times New Roman" w:cs="Times New Roman"/>
          <w:b/>
          <w:i/>
          <w:lang w:eastAsia="bg-BG"/>
        </w:rPr>
        <w:t>на устройство на територията и административно-териториалното устройство</w:t>
      </w:r>
    </w:p>
    <w:p w:rsidR="00270439" w:rsidRPr="00932648" w:rsidRDefault="00270439" w:rsidP="00024BC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32648">
        <w:rPr>
          <w:rFonts w:ascii="Times New Roman" w:hAnsi="Times New Roman" w:cs="Times New Roman"/>
        </w:rPr>
        <w:t>Осигуряване на териториалното развитие, устройството на територията, административно-териториалното устройство, децентрализацията, изграждането и развитието на техническата инфраструктура и благоустрояването на урбанизираните територии (населени места и селищни образувания), в съответствие с националните стратегически документи, приоритети и програми в сферата на пространственото развитие, пътната инфраструктура, ВиК инфраструктурата и геозащитата.</w:t>
      </w:r>
    </w:p>
    <w:p w:rsidR="00DA2B83" w:rsidRPr="00932648" w:rsidRDefault="00270439" w:rsidP="00932648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 xml:space="preserve">Разпределянето  на средствата от държавния бюджет, които се предвиждат по реда на § 123 от Преходните и Заключителни разпоредби към Закона за изменение и допълнение на Закона за устройство на територията (ПЗР към ЗИД на ЗУТ – изм. ДВ, бр. 98/2014 г.) за финансово подпомагане изработването на общи устройствени планове на общините (ОУПО) и възлагането на изработване на нови или актуализация на действащи общи устройствени планове на Черноморските общини, предвидени по Закона за устройството на Черноморското крайбрежие, както и  извършването на проектно-проучвателни дейности с бюджетно финансиране в областта на децентрализацията и доброто управление на местно ниво са възложени на дирекция „Устройство на територията и административно-териториално устройство“. </w:t>
      </w:r>
    </w:p>
    <w:p w:rsidR="00135D80" w:rsidRPr="00932648" w:rsidRDefault="006B2804" w:rsidP="00135D80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932648">
        <w:rPr>
          <w:rFonts w:ascii="Times New Roman" w:hAnsi="Times New Roman" w:cs="Times New Roman"/>
          <w:b/>
          <w:i/>
          <w:color w:val="0000CC"/>
        </w:rPr>
        <w:t>Отговорност за разпределението на публичните разходи за политиката</w:t>
      </w:r>
    </w:p>
    <w:p w:rsidR="006B2804" w:rsidRPr="005A6BE0" w:rsidRDefault="00135D80" w:rsidP="005A6BE0">
      <w:pPr>
        <w:pStyle w:val="ListParagraph"/>
        <w:numPr>
          <w:ilvl w:val="0"/>
          <w:numId w:val="13"/>
        </w:numPr>
        <w:spacing w:after="0"/>
        <w:ind w:left="1134" w:firstLine="0"/>
        <w:jc w:val="both"/>
        <w:rPr>
          <w:rFonts w:ascii="Times New Roman" w:hAnsi="Times New Roman" w:cs="Times New Roman"/>
          <w:b/>
          <w:i/>
          <w:color w:val="0000CC"/>
        </w:rPr>
      </w:pPr>
      <w:r w:rsidRPr="00932648">
        <w:rPr>
          <w:rFonts w:ascii="Times New Roman" w:hAnsi="Times New Roman" w:cs="Times New Roman"/>
          <w:b/>
          <w:i/>
          <w:color w:val="0000CC"/>
        </w:rPr>
        <w:t>Консолидирани разходи по политиката, които ПРБ разходва пряко чрез бюджета и отговаря за разпределението/разчитането на разходи по други бюджети и ССЕС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560"/>
        <w:gridCol w:w="1559"/>
        <w:gridCol w:w="1559"/>
        <w:gridCol w:w="1701"/>
      </w:tblGrid>
      <w:tr w:rsidR="00C00BC4" w:rsidRPr="00C00BC4" w:rsidTr="00C00BC4">
        <w:trPr>
          <w:trHeight w:val="49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3E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Област на политика</w:t>
            </w:r>
            <w:r w:rsidR="003E6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(в хил.лв.)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Общо разходи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бюджета на ПРБ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00BC4" w:rsidRPr="00C00BC4" w:rsidRDefault="00C00BC4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други бюджети и сметки за СЕС</w:t>
            </w:r>
          </w:p>
        </w:tc>
      </w:tr>
      <w:tr w:rsidR="00535851" w:rsidRPr="00C00BC4" w:rsidTr="00535851">
        <w:trPr>
          <w:trHeight w:val="512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00BC4" w:rsidRDefault="00535851" w:rsidP="00C0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Политика за поддържане, модернизация и изграждане на техническата инфраструктура, свързана с подобряване на транспортната достъпност и интегрираното управление на водните ресурси и геозащита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00BC4" w:rsidRDefault="00535851" w:rsidP="00AD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ект</w:t>
            </w: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490 146 800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384 929 600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105 217 200</w:t>
            </w:r>
          </w:p>
        </w:tc>
      </w:tr>
      <w:tr w:rsidR="00535851" w:rsidRPr="00C00BC4" w:rsidTr="00535851">
        <w:trPr>
          <w:trHeight w:val="40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851" w:rsidRPr="00C00BC4" w:rsidRDefault="00535851" w:rsidP="00C0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00BC4" w:rsidRDefault="00535851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507 749 600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397 255 800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110 493 800</w:t>
            </w:r>
          </w:p>
        </w:tc>
      </w:tr>
      <w:tr w:rsidR="00535851" w:rsidRPr="00C00BC4" w:rsidTr="00535851">
        <w:trPr>
          <w:trHeight w:val="4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851" w:rsidRPr="00C00BC4" w:rsidRDefault="00535851" w:rsidP="00C0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00BC4" w:rsidRDefault="00535851" w:rsidP="00C0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00BC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470 414 500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397 295 800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73 118 700</w:t>
            </w:r>
          </w:p>
        </w:tc>
      </w:tr>
    </w:tbl>
    <w:p w:rsidR="0069064A" w:rsidRPr="0069064A" w:rsidRDefault="0069064A" w:rsidP="006906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1B4D1D" w:rsidRPr="00932648" w:rsidRDefault="008C5E7F" w:rsidP="001B4D1D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b/>
          <w:i/>
          <w:lang w:eastAsia="bg-BG"/>
        </w:rPr>
        <w:t>По отношение на обектите, изпълнявани от Агенция „Пътна инфраструктура“</w:t>
      </w:r>
    </w:p>
    <w:p w:rsidR="00270439" w:rsidRPr="00932648" w:rsidRDefault="00270439" w:rsidP="00270439">
      <w:pPr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>Агенция пътна инфраструктура изпълнява правителствената програма в областта на транспортната инфраструктура чрез поставени цели и мерки, а именно:</w:t>
      </w:r>
    </w:p>
    <w:p w:rsidR="00270439" w:rsidRPr="00932648" w:rsidRDefault="00270439" w:rsidP="00270439">
      <w:pPr>
        <w:pStyle w:val="ListParagraph"/>
        <w:tabs>
          <w:tab w:val="left" w:pos="-4536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Въвеждане на по-справедлив модел за таксуване за ползване на републиканската пътна мрежа – чрез въвеждане на смесена система: електронна винетка за леки автомобили и тол такса за изминато разстояние за тежкотоварните автомобили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През 20</w:t>
      </w:r>
      <w:r w:rsidRPr="00932648">
        <w:rPr>
          <w:rFonts w:ascii="Times New Roman" w:eastAsia="Times New Roman" w:hAnsi="Times New Roman" w:cs="Times New Roman"/>
          <w:lang w:val="en-US" w:eastAsia="bg-BG"/>
        </w:rPr>
        <w:t>20</w:t>
      </w:r>
      <w:r w:rsidRPr="00932648">
        <w:rPr>
          <w:rFonts w:ascii="Times New Roman" w:eastAsia="Times New Roman" w:hAnsi="Times New Roman" w:cs="Times New Roman"/>
          <w:lang w:eastAsia="bg-BG"/>
        </w:rPr>
        <w:t xml:space="preserve"> г. се предвижда внедряване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3,5 т. (ТОЛ) и на база време за леки автомобили с обща технически допустима максимална маса до 3,5 т. (електронна винетка).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В тази връзка за периода 2019-202</w:t>
      </w:r>
      <w:r w:rsidRPr="00932648">
        <w:rPr>
          <w:rFonts w:ascii="Times New Roman" w:eastAsia="Times New Roman" w:hAnsi="Times New Roman" w:cs="Times New Roman"/>
          <w:lang w:val="en-US" w:eastAsia="bg-BG"/>
        </w:rPr>
        <w:t>2</w:t>
      </w:r>
      <w:r w:rsidRPr="00932648">
        <w:rPr>
          <w:rFonts w:ascii="Times New Roman" w:eastAsia="Times New Roman" w:hAnsi="Times New Roman" w:cs="Times New Roman"/>
          <w:lang w:eastAsia="bg-BG"/>
        </w:rPr>
        <w:t xml:space="preserve"> г. се очаква ръст на приходите от държавни такси, както следва: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lastRenderedPageBreak/>
        <w:t>- Приходите от винетни такси в размер на 240 млн. лв. изчислени на база редуцирани приходи от винетки за товарни автомобили с тегло над 3,5 т. в размер на 90,0 млн. лв. и анализ на Световна банка, съгласно който при въвеждане на електронната винетка за леки автомобили ще се наблюдава ръст в приходите от такси;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- Приходи от други такси, събирани по реда на Тарифа за таксите, които се събират от Агенция „Пътна инфраструктура“ – 40 млн.лв.;</w:t>
      </w:r>
    </w:p>
    <w:p w:rsidR="00270439" w:rsidRPr="00932648" w:rsidRDefault="00270439" w:rsidP="00270439">
      <w:pPr>
        <w:tabs>
          <w:tab w:val="left" w:pos="-4536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- Приходите от ТОЛ такси за 2019 г. са на база изчисления на Световна банка и разработени три варианта в зависимост от обхвата на пътищата и среден размер на тол таксата 0,20 лв./км: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 xml:space="preserve">1-ви вариант - магистрали и I клас    </w:t>
      </w:r>
      <w:r w:rsidRPr="00932648">
        <w:rPr>
          <w:rFonts w:ascii="Times New Roman" w:eastAsia="Times New Roman" w:hAnsi="Times New Roman" w:cs="Times New Roman"/>
          <w:lang w:eastAsia="bg-BG"/>
        </w:rPr>
        <w:tab/>
      </w:r>
      <w:r w:rsidRPr="00932648">
        <w:rPr>
          <w:rFonts w:ascii="Times New Roman" w:eastAsia="Times New Roman" w:hAnsi="Times New Roman" w:cs="Times New Roman"/>
          <w:lang w:eastAsia="bg-BG"/>
        </w:rPr>
        <w:tab/>
        <w:t xml:space="preserve">   </w:t>
      </w:r>
      <w:r w:rsidRPr="00932648">
        <w:rPr>
          <w:rFonts w:ascii="Times New Roman" w:eastAsia="Times New Roman" w:hAnsi="Times New Roman" w:cs="Times New Roman"/>
          <w:lang w:eastAsia="bg-BG"/>
        </w:rPr>
        <w:tab/>
        <w:t>526 млн.лв.;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2-ри вариант - магистрали и I и  II клас</w:t>
      </w:r>
      <w:r w:rsidRPr="00932648">
        <w:rPr>
          <w:rFonts w:ascii="Times New Roman" w:eastAsia="Times New Roman" w:hAnsi="Times New Roman" w:cs="Times New Roman"/>
          <w:lang w:eastAsia="bg-BG"/>
        </w:rPr>
        <w:tab/>
      </w:r>
      <w:r w:rsidRPr="00932648">
        <w:rPr>
          <w:rFonts w:ascii="Times New Roman" w:eastAsia="Times New Roman" w:hAnsi="Times New Roman" w:cs="Times New Roman"/>
          <w:lang w:eastAsia="bg-BG"/>
        </w:rPr>
        <w:tab/>
      </w:r>
      <w:r w:rsidRPr="00932648">
        <w:rPr>
          <w:rFonts w:ascii="Times New Roman" w:eastAsia="Times New Roman" w:hAnsi="Times New Roman" w:cs="Times New Roman"/>
          <w:lang w:eastAsia="bg-BG"/>
        </w:rPr>
        <w:tab/>
        <w:t>820 млн.лв.;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3-ти вариант - магистрали и I,  II  и III клас</w:t>
      </w:r>
      <w:r w:rsidRPr="00932648">
        <w:rPr>
          <w:rFonts w:ascii="Times New Roman" w:eastAsia="Times New Roman" w:hAnsi="Times New Roman" w:cs="Times New Roman"/>
          <w:lang w:eastAsia="bg-BG"/>
        </w:rPr>
        <w:tab/>
        <w:t xml:space="preserve">           1 068 млн.лв.</w:t>
      </w:r>
    </w:p>
    <w:p w:rsidR="00270439" w:rsidRPr="00932648" w:rsidRDefault="00270439" w:rsidP="00270439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4A321A">
        <w:rPr>
          <w:rFonts w:ascii="Times New Roman" w:eastAsia="Times New Roman" w:hAnsi="Times New Roman" w:cs="Times New Roman"/>
          <w:lang w:eastAsia="bg-BG"/>
        </w:rPr>
        <w:t xml:space="preserve">Международната практика показва, че обхвата на платената пътна мрежа се разширява поетапно, което </w:t>
      </w:r>
      <w:r w:rsidR="004A321A" w:rsidRPr="004A321A">
        <w:rPr>
          <w:rFonts w:ascii="Times New Roman" w:eastAsia="Times New Roman" w:hAnsi="Times New Roman" w:cs="Times New Roman"/>
          <w:lang w:eastAsia="bg-BG"/>
        </w:rPr>
        <w:t xml:space="preserve">намира своето отражение в </w:t>
      </w:r>
      <w:r w:rsidRPr="004A321A">
        <w:rPr>
          <w:rFonts w:ascii="Times New Roman" w:eastAsia="Times New Roman" w:hAnsi="Times New Roman" w:cs="Times New Roman"/>
          <w:lang w:eastAsia="bg-BG"/>
        </w:rPr>
        <w:t>приходи</w:t>
      </w:r>
      <w:r w:rsidR="004A321A" w:rsidRPr="004A321A">
        <w:rPr>
          <w:rFonts w:ascii="Times New Roman" w:eastAsia="Times New Roman" w:hAnsi="Times New Roman" w:cs="Times New Roman"/>
          <w:lang w:eastAsia="bg-BG"/>
        </w:rPr>
        <w:t>те</w:t>
      </w:r>
      <w:r w:rsidRPr="004A321A">
        <w:rPr>
          <w:rFonts w:ascii="Times New Roman" w:eastAsia="Times New Roman" w:hAnsi="Times New Roman" w:cs="Times New Roman"/>
          <w:lang w:eastAsia="bg-BG"/>
        </w:rPr>
        <w:t xml:space="preserve"> от ТОЛ такси за тежкотоварни МПС</w:t>
      </w:r>
      <w:r w:rsidR="004A321A" w:rsidRPr="004A321A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4A321A">
        <w:rPr>
          <w:rFonts w:ascii="Times New Roman" w:eastAsia="Times New Roman" w:hAnsi="Times New Roman" w:cs="Times New Roman"/>
          <w:lang w:eastAsia="bg-BG"/>
        </w:rPr>
        <w:t xml:space="preserve"> за 2020 г. и 202</w:t>
      </w:r>
      <w:r w:rsidRPr="004A321A">
        <w:rPr>
          <w:rFonts w:ascii="Times New Roman" w:eastAsia="Times New Roman" w:hAnsi="Times New Roman" w:cs="Times New Roman"/>
          <w:lang w:val="en-US" w:eastAsia="bg-BG"/>
        </w:rPr>
        <w:t>2</w:t>
      </w:r>
      <w:r w:rsidRPr="004A321A">
        <w:rPr>
          <w:rFonts w:ascii="Times New Roman" w:eastAsia="Times New Roman" w:hAnsi="Times New Roman" w:cs="Times New Roman"/>
          <w:lang w:eastAsia="bg-BG"/>
        </w:rPr>
        <w:t xml:space="preserve"> г.</w:t>
      </w:r>
    </w:p>
    <w:p w:rsidR="00270439" w:rsidRPr="00932648" w:rsidRDefault="00270439" w:rsidP="00270439">
      <w:pPr>
        <w:pStyle w:val="ListParagraph"/>
        <w:tabs>
          <w:tab w:val="left" w:pos="-4536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Изграждане на модерна и безопасна пътна инфраструктура. Завършване на магистралния пръстен на страната, чрез реализацията на стратегически инфраструктурни про</w:t>
      </w:r>
      <w:r w:rsidR="004A321A">
        <w:rPr>
          <w:rFonts w:ascii="Times New Roman" w:eastAsia="Times New Roman" w:hAnsi="Times New Roman" w:cs="Times New Roman"/>
          <w:lang w:eastAsia="bg-BG"/>
        </w:rPr>
        <w:t>е</w:t>
      </w:r>
      <w:r w:rsidRPr="00932648">
        <w:rPr>
          <w:rFonts w:ascii="Times New Roman" w:eastAsia="Times New Roman" w:hAnsi="Times New Roman" w:cs="Times New Roman"/>
          <w:lang w:eastAsia="bg-BG"/>
        </w:rPr>
        <w:t>кти, като:</w:t>
      </w:r>
    </w:p>
    <w:p w:rsidR="00270439" w:rsidRPr="00932648" w:rsidRDefault="00270439" w:rsidP="00270439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Доизграждане на автомагистрала „Струма” Лот 3.1, 3.2 и 3.3;</w:t>
      </w:r>
    </w:p>
    <w:p w:rsidR="00270439" w:rsidRPr="00932648" w:rsidRDefault="00270439" w:rsidP="00270439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Доизграждане на автомагистрала „Хемус“ с приблизителна дължина 250 км;</w:t>
      </w:r>
    </w:p>
    <w:p w:rsidR="00270439" w:rsidRPr="00932648" w:rsidRDefault="00270439" w:rsidP="00270439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Изграждане на „Обход на гр. Габрово“, включващ тунел под Шипка;</w:t>
      </w:r>
    </w:p>
    <w:p w:rsidR="00270439" w:rsidRPr="00932648" w:rsidRDefault="00270439" w:rsidP="00270439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Изграждане на АМ „Калотина – София“ от км 1+000 до км 15+500 и от км 15+500 до км 32+ 477,20 и етапни връзки;</w:t>
      </w:r>
    </w:p>
    <w:p w:rsidR="00270439" w:rsidRPr="00932648" w:rsidRDefault="00270439" w:rsidP="00270439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Подготовка на шест участъка за изграждане на скоростен път „Видин – Ботевград“;</w:t>
      </w:r>
    </w:p>
    <w:p w:rsidR="00270439" w:rsidRPr="00932648" w:rsidRDefault="00270439" w:rsidP="00270439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Развитие, изграждане и рехабилитация на републиканската пътна мрежа;</w:t>
      </w:r>
    </w:p>
    <w:p w:rsidR="00270439" w:rsidRPr="00932648" w:rsidRDefault="00270439" w:rsidP="001376D3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Подготовка и изпълнение на AM „Русе – Велико Търново“;</w:t>
      </w:r>
    </w:p>
    <w:p w:rsidR="00270439" w:rsidRPr="00932648" w:rsidRDefault="00270439" w:rsidP="001376D3">
      <w:pPr>
        <w:pStyle w:val="ListParagraph"/>
        <w:numPr>
          <w:ilvl w:val="0"/>
          <w:numId w:val="8"/>
        </w:numPr>
        <w:tabs>
          <w:tab w:val="left" w:pos="-5103"/>
          <w:tab w:val="left" w:pos="-4678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Подготовка и изпълнението на AM „Черно море“.</w:t>
      </w:r>
    </w:p>
    <w:p w:rsidR="00270439" w:rsidRPr="00932648" w:rsidRDefault="00270439" w:rsidP="001376D3">
      <w:pPr>
        <w:pStyle w:val="ListParagraph"/>
        <w:tabs>
          <w:tab w:val="left" w:pos="-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>Подобряване на свързаността и достъпността до TEN-T мрежата за товари и пътници чрез мерки, финансирани от фондовете на ЕС.</w:t>
      </w:r>
    </w:p>
    <w:p w:rsidR="001B4D1D" w:rsidRPr="001376D3" w:rsidRDefault="00270439" w:rsidP="001376D3">
      <w:pPr>
        <w:pStyle w:val="ListParagraph"/>
        <w:numPr>
          <w:ilvl w:val="0"/>
          <w:numId w:val="9"/>
        </w:numPr>
        <w:tabs>
          <w:tab w:val="left" w:pos="-453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932648">
        <w:rPr>
          <w:rFonts w:ascii="Times New Roman" w:eastAsia="Times New Roman" w:hAnsi="Times New Roman" w:cs="Times New Roman"/>
          <w:lang w:eastAsia="bg-BG"/>
        </w:rPr>
        <w:t xml:space="preserve">Строителство, реконструкция и рехабилитация на първокласни, второкласни и третокласни пътища (извън Трансевропейската транспортна мрежа), които обслужват вътрешнорегионални връзки и осигуряват възможности за развитие на специфичния икономически потенциал, чрез връзка и достъп до TEN-T мрежата. </w:t>
      </w:r>
      <w:r w:rsidR="003350FC" w:rsidRPr="001376D3">
        <w:rPr>
          <w:rFonts w:ascii="Times New Roman" w:hAnsi="Times New Roman" w:cs="Times New Roman"/>
          <w:i/>
          <w:color w:val="0000CC"/>
          <w:lang w:val="en-US"/>
        </w:rPr>
        <w:tab/>
      </w:r>
    </w:p>
    <w:p w:rsidR="004D0B54" w:rsidRPr="001376D3" w:rsidRDefault="008C5E7F" w:rsidP="001376D3">
      <w:pPr>
        <w:pStyle w:val="ListParagraph"/>
        <w:numPr>
          <w:ilvl w:val="0"/>
          <w:numId w:val="28"/>
        </w:numPr>
        <w:tabs>
          <w:tab w:val="left" w:pos="993"/>
        </w:tabs>
        <w:spacing w:before="120" w:after="120"/>
        <w:ind w:hanging="153"/>
        <w:jc w:val="both"/>
        <w:rPr>
          <w:rFonts w:ascii="Times New Roman" w:hAnsi="Times New Roman" w:cs="Times New Roman"/>
          <w:b/>
          <w:i/>
        </w:rPr>
      </w:pPr>
      <w:r w:rsidRPr="00507422">
        <w:rPr>
          <w:rFonts w:ascii="Times New Roman" w:hAnsi="Times New Roman" w:cs="Times New Roman"/>
          <w:b/>
          <w:i/>
        </w:rPr>
        <w:t>По отношение на геозащитните и благоустройствени обекти:</w:t>
      </w:r>
    </w:p>
    <w:p w:rsidR="00507422" w:rsidRDefault="00507422" w:rsidP="001376D3">
      <w:pPr>
        <w:pStyle w:val="ListParagraph"/>
        <w:numPr>
          <w:ilvl w:val="0"/>
          <w:numId w:val="30"/>
        </w:numPr>
        <w:tabs>
          <w:tab w:val="left" w:pos="709"/>
        </w:tabs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507422">
        <w:rPr>
          <w:rFonts w:ascii="Times New Roman" w:hAnsi="Times New Roman" w:cs="Times New Roman"/>
        </w:rPr>
        <w:t>Предвидените разходи по програмата включват разходи за осигуряване на превантивни дейности в свлачищните, ерозионните и абразионни процеси, инвестиционни проекти за геозащитни</w:t>
      </w:r>
      <w:r w:rsidRPr="00BD4DA0">
        <w:rPr>
          <w:rFonts w:ascii="Times New Roman" w:hAnsi="Times New Roman" w:cs="Times New Roman"/>
        </w:rPr>
        <w:t xml:space="preserve"> и благоустройствени дейности, извършване на СМР, консултантска дейност (строителен надзор и оценка на съответствието на проектите) на обектите, авторск</w:t>
      </w:r>
      <w:r>
        <w:rPr>
          <w:rFonts w:ascii="Times New Roman" w:hAnsi="Times New Roman" w:cs="Times New Roman"/>
        </w:rPr>
        <w:t>и надзор и др. присъщи разходи;</w:t>
      </w:r>
    </w:p>
    <w:p w:rsidR="00507422" w:rsidRDefault="00507422" w:rsidP="001376D3">
      <w:pPr>
        <w:pStyle w:val="ListParagraph"/>
        <w:numPr>
          <w:ilvl w:val="0"/>
          <w:numId w:val="30"/>
        </w:numPr>
        <w:tabs>
          <w:tab w:val="left" w:pos="709"/>
        </w:tabs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BD4DA0">
        <w:rPr>
          <w:rFonts w:ascii="Times New Roman" w:hAnsi="Times New Roman" w:cs="Times New Roman"/>
        </w:rPr>
        <w:t>В периода 2020-2022 г. в областта на геозащитната дейности се предвижда продължаване изграждането на обекти със сключени договори – „Укрепване свлачище кв. „Сарафово“ – етап ІІІ.2“, община Бургас и „Гр. Царево – укрепване свлачище северен бряг“, както и стартиране на СМР за обект „Брегоукрепване в района на крайбрежна плажна ивица</w:t>
      </w:r>
      <w:r>
        <w:rPr>
          <w:rFonts w:ascii="Times New Roman" w:hAnsi="Times New Roman" w:cs="Times New Roman"/>
        </w:rPr>
        <w:t xml:space="preserve"> на гр. Ахтопол“, община Царево;</w:t>
      </w:r>
    </w:p>
    <w:p w:rsidR="00507422" w:rsidRDefault="00507422" w:rsidP="00507422">
      <w:pPr>
        <w:pStyle w:val="ListParagraph"/>
        <w:numPr>
          <w:ilvl w:val="0"/>
          <w:numId w:val="30"/>
        </w:numPr>
        <w:tabs>
          <w:tab w:val="left" w:pos="709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D4DA0">
        <w:rPr>
          <w:rFonts w:ascii="Times New Roman" w:hAnsi="Times New Roman" w:cs="Times New Roman"/>
        </w:rPr>
        <w:t>Предвижда се продължаване изпълнението на превантивните дейности за предотвратяване на последствия от свлачищните процеси на територията на страната, ерозионни процеси по Дунавското крайбрежие и абразионни процеси по Черноморското крайбрежие чрез режимни изследвания, дейности, свързани с регистриране и мониторинг на свлачищните процеси и възлагане на нови проекто-проучвателни работи на някои от най-опасните свлачища и абразионни участъци по Черноморското крайбрежие.</w:t>
      </w:r>
    </w:p>
    <w:p w:rsidR="00507422" w:rsidRPr="00507422" w:rsidRDefault="00507422" w:rsidP="00507422">
      <w:pPr>
        <w:pStyle w:val="ListParagraph"/>
        <w:numPr>
          <w:ilvl w:val="0"/>
          <w:numId w:val="30"/>
        </w:numPr>
        <w:tabs>
          <w:tab w:val="left" w:pos="709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7422">
        <w:rPr>
          <w:rFonts w:ascii="Times New Roman" w:hAnsi="Times New Roman" w:cs="Times New Roman"/>
        </w:rPr>
        <w:t xml:space="preserve">През периода 2020-2022 г. ще бъдат избирани нови благоустройствени обекти, отговарящи на определени условия, на база утвърдена Методика за приоритизиране на благоустройствени проекти </w:t>
      </w:r>
      <w:r w:rsidRPr="00507422">
        <w:rPr>
          <w:rFonts w:ascii="Times New Roman" w:hAnsi="Times New Roman" w:cs="Times New Roman"/>
        </w:rPr>
        <w:lastRenderedPageBreak/>
        <w:t>предложени от общинските администрации в Република България, и с оглед прилагане и осъществяване на държавната политика за осигуряване на безопасна и комфортна жизнена среда в населените места.</w:t>
      </w:r>
    </w:p>
    <w:p w:rsidR="00F813E0" w:rsidRPr="00F813E0" w:rsidRDefault="00F813E0" w:rsidP="00F813E0">
      <w:pPr>
        <w:pStyle w:val="ListParagraph"/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C626ED" w:rsidRDefault="006B2804" w:rsidP="00281129">
      <w:pPr>
        <w:pStyle w:val="ListParagraph"/>
        <w:numPr>
          <w:ilvl w:val="0"/>
          <w:numId w:val="3"/>
        </w:numPr>
        <w:spacing w:before="120" w:after="120" w:line="240" w:lineRule="auto"/>
        <w:ind w:hanging="153"/>
        <w:jc w:val="both"/>
        <w:rPr>
          <w:rFonts w:ascii="Times New Roman" w:hAnsi="Times New Roman" w:cs="Times New Roman"/>
          <w:b/>
          <w:i/>
          <w:color w:val="0000CC"/>
        </w:rPr>
      </w:pPr>
      <w:r w:rsidRPr="00281129">
        <w:rPr>
          <w:rFonts w:ascii="Times New Roman" w:hAnsi="Times New Roman" w:cs="Times New Roman"/>
          <w:b/>
          <w:i/>
          <w:color w:val="0000CC"/>
        </w:rPr>
        <w:t>Ключови индикатори и целеви стойности (попълва се за всяка област на политика)</w:t>
      </w:r>
    </w:p>
    <w:tbl>
      <w:tblPr>
        <w:tblW w:w="9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816"/>
        <w:gridCol w:w="920"/>
        <w:gridCol w:w="898"/>
        <w:gridCol w:w="919"/>
        <w:gridCol w:w="880"/>
      </w:tblGrid>
      <w:tr w:rsidR="005A6BE0" w:rsidRPr="005A6BE0" w:rsidTr="005A6BE0">
        <w:trPr>
          <w:trHeight w:val="300"/>
        </w:trPr>
        <w:tc>
          <w:tcPr>
            <w:tcW w:w="9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КЛЮЧОВИ ИНДИКАТОРИ ЗА ИЗПЪЛНЕНИЕ И ЦЕЛЕВИ СТОЙНОСТИ</w:t>
            </w:r>
          </w:p>
        </w:tc>
      </w:tr>
      <w:tr w:rsidR="005A6BE0" w:rsidRPr="005A6BE0" w:rsidTr="005A6BE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Област на политика: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Мерна единица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Целева стойност</w:t>
            </w:r>
          </w:p>
        </w:tc>
      </w:tr>
      <w:tr w:rsidR="005A6BE0" w:rsidRPr="005A6BE0" w:rsidTr="005A6BE0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Наименование на индикатора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Програма 2019 г.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Проект 2020 г.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Прогноза 2021 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Прогноза 2022 г.</w:t>
            </w:r>
          </w:p>
        </w:tc>
      </w:tr>
      <w:tr w:rsidR="005A6BE0" w:rsidRPr="005A6BE0" w:rsidTr="005A6BE0">
        <w:trPr>
          <w:trHeight w:val="97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 Подобряване качеството на предоставяната услуга „Водоснабдяване и канализация“, чрез увеличаване броя на жителите, на които се предоставя питейна вода с подобрени качествени показатели и/или на които се осигурява непрекъснатост на водоснабдяването и/или на които се предоставя услугата отвеждане и пречистване на отпадъчните води.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 жители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540 000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540 000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640 000</w:t>
            </w:r>
          </w:p>
        </w:tc>
      </w:tr>
      <w:tr w:rsidR="005A6BE0" w:rsidRPr="005A6BE0" w:rsidTr="005A6BE0">
        <w:trPr>
          <w:trHeight w:val="4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 Обезпечаване на територията на страната с общи устройствени планове.</w:t>
            </w: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(нарастване на броя на общините с действащи общи устройствени планове)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</w:tr>
      <w:tr w:rsidR="005A6BE0" w:rsidRPr="005A6BE0" w:rsidTr="005A6BE0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 Нарастване потенциала на АТЕ за ефективно и ефикасно планиране, управление и използване на ресурсите за устойчиво местно развитие (нарастване дела на общините, отчитащи резултати над средните за страната по показатели за финансова самостоятелност и инвестиционна активност)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</w:t>
            </w:r>
          </w:p>
        </w:tc>
      </w:tr>
      <w:tr w:rsidR="005A6BE0" w:rsidRPr="005A6BE0" w:rsidTr="005A6BE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4. Рехабилитирани и новоизградени участъци /в т.ч. аварийни дейности/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Км.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190,319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252,816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107,761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158,045</w:t>
            </w:r>
          </w:p>
        </w:tc>
      </w:tr>
      <w:tr w:rsidR="005A6BE0" w:rsidRPr="005A6BE0" w:rsidTr="005A6BE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5. Текущ ремонт и поддържане на РПМ.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19 853.63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19 853.63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19 853.63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19 853.63</w:t>
            </w:r>
          </w:p>
        </w:tc>
      </w:tr>
      <w:tr w:rsidR="005A6BE0" w:rsidRPr="005A6BE0" w:rsidTr="005A6BE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6. Решения на Министерския съвет за изменения и допълнения на Списък на общинските пътища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5A6BE0" w:rsidRPr="005A6BE0" w:rsidTr="005A6BE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7. Завършен пътен обект и/ или благоустройствен обект  и подобрена жизнена среда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bg-BG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5A6BE0" w:rsidRPr="005A6BE0" w:rsidTr="005A6BE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8. Завършени геозащитни обекти/брегоукрепени участъци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bg-BG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бр./м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560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1бр./560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500</w:t>
            </w:r>
          </w:p>
        </w:tc>
      </w:tr>
      <w:tr w:rsidR="005A6BE0" w:rsidRPr="005A6BE0" w:rsidTr="005A6BE0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9. Контролирана свлачищна територия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</w:t>
            </w:r>
          </w:p>
        </w:tc>
      </w:tr>
    </w:tbl>
    <w:p w:rsidR="00507422" w:rsidRPr="00C626ED" w:rsidRDefault="00507422" w:rsidP="001376D3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C626ED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1 </w:t>
      </w:r>
      <w:r w:rsidRPr="00C626ED">
        <w:rPr>
          <w:rFonts w:ascii="Times New Roman" w:eastAsia="Calibri" w:hAnsi="Times New Roman" w:cs="Times New Roman"/>
          <w:color w:val="000000"/>
          <w:sz w:val="18"/>
          <w:szCs w:val="18"/>
        </w:rPr>
        <w:t>Целевата стойност на показател „ Завършен благоустройствен пътен обект/подобрена жизнена среда“ е на база издадено Разрешение за ползване</w:t>
      </w:r>
      <w:r w:rsidRPr="00C626ED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 xml:space="preserve">. </w:t>
      </w:r>
    </w:p>
    <w:p w:rsidR="00507422" w:rsidRPr="00C626ED" w:rsidRDefault="00507422" w:rsidP="001376D3">
      <w:pPr>
        <w:tabs>
          <w:tab w:val="left" w:pos="1690"/>
        </w:tabs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626ED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2 </w:t>
      </w:r>
      <w:r w:rsidRPr="00C626ED">
        <w:rPr>
          <w:rFonts w:ascii="Times New Roman" w:eastAsia="Calibri" w:hAnsi="Times New Roman" w:cs="Times New Roman"/>
          <w:sz w:val="18"/>
          <w:szCs w:val="18"/>
        </w:rPr>
        <w:t>Стойността на показател „Завършени геозащитни обекти/брегоукрепени участъци“ е на база издадени Разрешения за ползване на обекти или дължината на брегоукрепените участъци в линейни метри</w:t>
      </w:r>
    </w:p>
    <w:p w:rsidR="009426EA" w:rsidRPr="009A0A4F" w:rsidRDefault="009426EA" w:rsidP="008E3625">
      <w:pPr>
        <w:pStyle w:val="ListParagraph"/>
        <w:numPr>
          <w:ilvl w:val="0"/>
          <w:numId w:val="5"/>
        </w:numPr>
        <w:tabs>
          <w:tab w:val="left" w:pos="709"/>
        </w:tabs>
        <w:spacing w:before="120" w:after="120" w:line="360" w:lineRule="auto"/>
        <w:ind w:hanging="720"/>
        <w:jc w:val="both"/>
        <w:rPr>
          <w:rFonts w:ascii="Times New Roman" w:hAnsi="Times New Roman" w:cs="Times New Roman"/>
          <w:b/>
          <w:i/>
          <w:color w:val="0000CC"/>
        </w:rPr>
      </w:pPr>
      <w:r w:rsidRPr="009A0A4F">
        <w:rPr>
          <w:rFonts w:ascii="Times New Roman" w:hAnsi="Times New Roman" w:cs="Times New Roman"/>
          <w:b/>
          <w:i/>
          <w:color w:val="0000CC"/>
        </w:rPr>
        <w:t>Кратко описание и мотиви за избора на посочените индикатори.</w:t>
      </w:r>
    </w:p>
    <w:p w:rsidR="00D16B67" w:rsidRDefault="00D16B67" w:rsidP="001376D3">
      <w:pPr>
        <w:pStyle w:val="ListParagraph"/>
        <w:numPr>
          <w:ilvl w:val="0"/>
          <w:numId w:val="37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1376D3">
        <w:rPr>
          <w:rFonts w:ascii="Times New Roman" w:hAnsi="Times New Roman" w:cs="Times New Roman"/>
        </w:rPr>
        <w:t xml:space="preserve">Показател </w:t>
      </w:r>
      <w:r w:rsidR="001376D3" w:rsidRPr="001376D3">
        <w:rPr>
          <w:rFonts w:ascii="Times New Roman" w:hAnsi="Times New Roman" w:cs="Times New Roman"/>
        </w:rPr>
        <w:t xml:space="preserve">№ </w:t>
      </w:r>
      <w:r w:rsidRPr="001376D3">
        <w:rPr>
          <w:rFonts w:ascii="Times New Roman" w:hAnsi="Times New Roman" w:cs="Times New Roman"/>
        </w:rPr>
        <w:t>2 и показател</w:t>
      </w:r>
      <w:r w:rsidR="001376D3" w:rsidRPr="001376D3">
        <w:rPr>
          <w:rFonts w:ascii="Times New Roman" w:hAnsi="Times New Roman" w:cs="Times New Roman"/>
        </w:rPr>
        <w:t xml:space="preserve"> №</w:t>
      </w:r>
      <w:r w:rsidRPr="001376D3">
        <w:rPr>
          <w:rFonts w:ascii="Times New Roman" w:hAnsi="Times New Roman" w:cs="Times New Roman"/>
        </w:rPr>
        <w:t xml:space="preserve"> 3, напълно отговарят на стратегическа цел „Гарантиране на устойчиво развитие на територията на Република България като национално богатство, създаване на благоприятни условия за устойчиво и балансирано икономическо развитие, изграждане, ползване и опазване на хармонична и достъпна среда за живеене, труд и отдих, опазване на околната среда и кул</w:t>
      </w:r>
      <w:r w:rsidR="001376D3" w:rsidRPr="001376D3">
        <w:rPr>
          <w:rFonts w:ascii="Times New Roman" w:hAnsi="Times New Roman" w:cs="Times New Roman"/>
        </w:rPr>
        <w:t>турно-историческото наследство“;</w:t>
      </w:r>
    </w:p>
    <w:p w:rsidR="001376D3" w:rsidRDefault="001376D3" w:rsidP="001376D3">
      <w:pPr>
        <w:pStyle w:val="ListParagraph"/>
        <w:numPr>
          <w:ilvl w:val="0"/>
          <w:numId w:val="37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1376D3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елевата стойност на показател „</w:t>
      </w:r>
      <w:r w:rsidRPr="001376D3">
        <w:rPr>
          <w:rFonts w:ascii="Times New Roman" w:hAnsi="Times New Roman" w:cs="Times New Roman"/>
        </w:rPr>
        <w:t>Завършен благоустройствен пътен обект/подобрена жизнена среда“ е на база издадено Разрешение за ползване</w:t>
      </w:r>
      <w:r>
        <w:rPr>
          <w:rFonts w:ascii="Times New Roman" w:hAnsi="Times New Roman" w:cs="Times New Roman"/>
        </w:rPr>
        <w:t>;</w:t>
      </w:r>
    </w:p>
    <w:p w:rsidR="00E31E87" w:rsidRPr="00024BCD" w:rsidRDefault="001376D3" w:rsidP="00E31E87">
      <w:pPr>
        <w:pStyle w:val="ListParagraph"/>
        <w:numPr>
          <w:ilvl w:val="0"/>
          <w:numId w:val="37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</w:rPr>
      </w:pPr>
      <w:r w:rsidRPr="001376D3">
        <w:rPr>
          <w:rFonts w:ascii="Times New Roman" w:hAnsi="Times New Roman" w:cs="Times New Roman"/>
        </w:rPr>
        <w:t>Стойността на показател „Завършени геозащитни обекти/брегоукрепени участъци“ е на база издадени Разрешения за ползване на обекти или дължината на брегоукрепените участъци в линейни метри</w:t>
      </w:r>
      <w:r>
        <w:rPr>
          <w:rFonts w:ascii="Times New Roman" w:hAnsi="Times New Roman" w:cs="Times New Roman"/>
        </w:rPr>
        <w:t>.</w:t>
      </w:r>
    </w:p>
    <w:p w:rsidR="006B2804" w:rsidRPr="008E3625" w:rsidRDefault="006B2804" w:rsidP="008E3625">
      <w:pPr>
        <w:spacing w:after="0"/>
        <w:jc w:val="both"/>
        <w:rPr>
          <w:rFonts w:ascii="Calibri" w:eastAsia="Calibri" w:hAnsi="Calibri" w:cs="Times New Roman"/>
          <w:color w:val="0000CC"/>
        </w:rPr>
      </w:pPr>
      <w:r w:rsidRPr="006B2804">
        <w:rPr>
          <w:rFonts w:ascii="Times New Roman" w:eastAsia="Calibri" w:hAnsi="Times New Roman" w:cs="Times New Roman"/>
          <w:b/>
          <w:i/>
          <w:color w:val="0000CC"/>
        </w:rPr>
        <w:t xml:space="preserve">2100.03.00 </w:t>
      </w:r>
      <w:r w:rsidR="00740960">
        <w:rPr>
          <w:rFonts w:ascii="Times New Roman" w:eastAsia="Calibri" w:hAnsi="Times New Roman" w:cs="Times New Roman"/>
          <w:b/>
          <w:i/>
          <w:color w:val="0000CC"/>
        </w:rPr>
        <w:t xml:space="preserve"> „</w:t>
      </w:r>
      <w:r w:rsidRPr="006B2804">
        <w:rPr>
          <w:rFonts w:ascii="Times New Roman" w:eastAsia="Calibri" w:hAnsi="Times New Roman" w:cs="Times New Roman"/>
          <w:b/>
          <w:i/>
          <w:color w:val="0000CC"/>
        </w:rPr>
        <w:t>ПОЛИТИКА В ОБЛАСТТА НА ПОДОБРЯВАНЕ НА ИНВЕСТИЦИОННИЯ ПРОЦЕС ЧРЕЗ УСЪВЪРШЕНСТВАНЕ НА ИНФОРМАЦИОННИТЕ СИСТЕМИ НА КАДАСТЪРА И ИМОТНИЯ РЕГИСТЪР, ПОДОБРЯВАНЕ КАЧЕСТВОТО НА ПРЕВАНТИВНИЯ И ТЕКУЩ КОНТРОЛ В СТРОИТЕЛСТВОТО И НА СТРОИТЕЛНИТЕ ПРОДУКТИ</w:t>
      </w:r>
      <w:r w:rsidR="00740960">
        <w:rPr>
          <w:rFonts w:ascii="Times New Roman" w:hAnsi="Times New Roman" w:cs="Times New Roman"/>
          <w:b/>
          <w:i/>
          <w:color w:val="0000CC"/>
        </w:rPr>
        <w:t>“</w:t>
      </w:r>
    </w:p>
    <w:p w:rsidR="006B2804" w:rsidRPr="00932648" w:rsidRDefault="006B2804" w:rsidP="00740960">
      <w:pPr>
        <w:pStyle w:val="ListParagraph"/>
        <w:numPr>
          <w:ilvl w:val="0"/>
          <w:numId w:val="3"/>
        </w:numPr>
        <w:spacing w:before="120" w:after="120" w:line="240" w:lineRule="auto"/>
        <w:ind w:firstLine="65"/>
        <w:jc w:val="both"/>
        <w:rPr>
          <w:rFonts w:ascii="Times New Roman" w:hAnsi="Times New Roman" w:cs="Times New Roman"/>
          <w:b/>
          <w:i/>
          <w:color w:val="0000CC"/>
        </w:rPr>
      </w:pPr>
      <w:r w:rsidRPr="00932648">
        <w:rPr>
          <w:rFonts w:ascii="Times New Roman" w:hAnsi="Times New Roman" w:cs="Times New Roman"/>
          <w:b/>
          <w:i/>
          <w:color w:val="0000CC"/>
        </w:rPr>
        <w:lastRenderedPageBreak/>
        <w:t>Кратко описание на обхвата на областта на политиката, за която ПРБ отговаря</w:t>
      </w:r>
    </w:p>
    <w:p w:rsidR="00AD0179" w:rsidRPr="00932648" w:rsidRDefault="00AD0179" w:rsidP="0093264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 xml:space="preserve">Агенцията по геодезия, картография и кадастър (АГКК) изпълнява дейности в съответствие със Закона за кадастъра и имотния регистър (ЗКИР), както и геодезическите и картографски задачи, произтичащи от Закона за геодезията и картографията (ЗГК) и създаване на специализирани карти и регистри съгласно Закона за устройството на Черноморското крайбрежие (ЗУЧК).  </w:t>
      </w:r>
    </w:p>
    <w:p w:rsidR="00AD0179" w:rsidRPr="00932648" w:rsidRDefault="00AD0179" w:rsidP="00EA04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>АГКК е държавен орган, който създава, поддържа и предоставя геодезическата, картографска и кадастрална информация в Р България, както и осигурява достъп до пространствените данни и предоставянето на услуги, свързани с тях. Кадастралната и геодезическа информация се ползва и предоставя основно за сделки с недвижими имоти, при ипотеките, за нуждите на планирането, инвестиционното проектиране, изграждането на инфраструктурни обекти, решаването на проблеми при бедствия, опазване на околната среда и други. След създаване на кадастъра за цялата територия на страната АГКК ще бъде единствения орган, който осигурява на гражданите от едно място кадастрална информация за недвижимите имоти, както в населените места, така и в земеделските земи, горите и другите видове територии.</w:t>
      </w:r>
    </w:p>
    <w:p w:rsidR="00AD0179" w:rsidRPr="00932648" w:rsidRDefault="00AD0179" w:rsidP="00EA04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>АГКК е единственият държавен орган с отговорност по създаване и поддържане на регистър на географските имена в Република България, създаването и поддържането на информационна система за тях, както и по установяване транскрипцията на чуждите географски имена. Географските имена са важна част от общия обем геопространствена информация.</w:t>
      </w:r>
    </w:p>
    <w:p w:rsidR="00AD0179" w:rsidRPr="00932648" w:rsidRDefault="00AD0179" w:rsidP="00EA04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>АГКК организира и поддържа Държавния геодезически, картографски и кадастрален фонд (Геокартфонд), който е част от Националния архивен фонд.</w:t>
      </w:r>
    </w:p>
    <w:p w:rsidR="00AD0179" w:rsidRPr="00932648" w:rsidRDefault="00AD0179" w:rsidP="00EA04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32648">
        <w:rPr>
          <w:rFonts w:ascii="Times New Roman" w:hAnsi="Times New Roman" w:cs="Times New Roman"/>
        </w:rPr>
        <w:t xml:space="preserve">С изпълнение на горепосочените дейности АГКК осигурява и поддържа в национален мащаб  актуални и качествени пространствени данни, съответстващи на световните и европейски стандарти, за обезпечаване нуждите на всички потребители, подобряване на инвестиционния процес и създаване на основа за устойчиво интегрирано регионално развитие. </w:t>
      </w:r>
    </w:p>
    <w:p w:rsidR="00EA0438" w:rsidRPr="00EA0438" w:rsidRDefault="00EA0438" w:rsidP="00791C4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A0438">
        <w:rPr>
          <w:rFonts w:ascii="Times New Roman" w:eastAsia="Times New Roman" w:hAnsi="Times New Roman" w:cs="Times New Roman"/>
          <w:lang w:eastAsia="bg-BG"/>
        </w:rPr>
        <w:t>ДНСК контролира всички строежи на територията на Република България, действията на общинската администрация и действията на участниците в строителния процес. ДНСК упражнява контрол по спазването на Закона за устройство на територията (ЗУТ) и на нормативните актове по прилагането му при проектирането и строителството, в т.ч. влагането на качествени строителни материали и изделия с оглед осигуряване на сигурността, безопасността, достъпността и другите нормативни изисквания към строежите.</w:t>
      </w:r>
    </w:p>
    <w:p w:rsidR="00EA0438" w:rsidRPr="00EA0438" w:rsidRDefault="00EA0438" w:rsidP="00791C4A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EA0438">
        <w:rPr>
          <w:rFonts w:ascii="Times New Roman" w:eastAsia="Times New Roman" w:hAnsi="Times New Roman" w:cs="Times New Roman"/>
        </w:rPr>
        <w:t>Спирането и премахването на незаконни строежи и забрана ползването на строежи, които не са въведени в експлоатация по нормативно установения ред за строежи от първа, втора и трета категория се извършва от ДНСК.</w:t>
      </w:r>
    </w:p>
    <w:p w:rsidR="00EA0438" w:rsidRPr="00EA0438" w:rsidRDefault="00EA0438" w:rsidP="00EA0438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EA0438">
        <w:rPr>
          <w:rFonts w:ascii="Times New Roman" w:eastAsia="Times New Roman" w:hAnsi="Times New Roman" w:cs="Times New Roman"/>
          <w:lang w:eastAsia="bg-BG"/>
        </w:rPr>
        <w:t>Целта на политиката по регулиране и контрол върху проектирането и строителството е да се осигури изпълнение на строежи, гарантиращи безопасни и здравословни условия в икономически обоснован експлоатационен срок.</w:t>
      </w:r>
    </w:p>
    <w:p w:rsidR="00AD0179" w:rsidRDefault="00AD0179" w:rsidP="00EA0438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EA0438">
        <w:rPr>
          <w:rFonts w:ascii="Times New Roman" w:eastAsia="Times New Roman" w:hAnsi="Times New Roman" w:cs="Times New Roman"/>
          <w:lang w:eastAsia="bg-BG"/>
        </w:rPr>
        <w:t>ДНСК се ръководи и представлява от началник, който провежда държавната политика в областта на националния строителен контрол,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територията.</w:t>
      </w:r>
    </w:p>
    <w:p w:rsidR="00791C4A" w:rsidRPr="00791C4A" w:rsidRDefault="00791C4A" w:rsidP="00791C4A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791C4A">
        <w:rPr>
          <w:rFonts w:ascii="Times New Roman" w:eastAsia="Times New Roman" w:hAnsi="Times New Roman" w:cs="Times New Roman"/>
          <w:lang w:eastAsia="bg-BG"/>
        </w:rPr>
        <w:t xml:space="preserve">Дейностите на </w:t>
      </w:r>
      <w:r>
        <w:rPr>
          <w:rFonts w:ascii="Times New Roman" w:eastAsia="Times New Roman" w:hAnsi="Times New Roman" w:cs="Times New Roman"/>
          <w:lang w:eastAsia="bg-BG"/>
        </w:rPr>
        <w:t>министерството</w:t>
      </w:r>
      <w:r w:rsidRPr="00791C4A">
        <w:rPr>
          <w:rFonts w:ascii="Times New Roman" w:eastAsia="Times New Roman" w:hAnsi="Times New Roman" w:cs="Times New Roman"/>
          <w:lang w:eastAsia="bg-BG"/>
        </w:rPr>
        <w:t>, свързани с хармонизацията на техническите нормативни актове за проектиране и изпълнение на строежите,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строителството, са насочени към:</w:t>
      </w:r>
    </w:p>
    <w:p w:rsidR="00791C4A" w:rsidRPr="00791C4A" w:rsidRDefault="00791C4A" w:rsidP="00791C4A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791C4A">
        <w:rPr>
          <w:rFonts w:ascii="Times New Roman" w:eastAsia="Times New Roman" w:hAnsi="Times New Roman" w:cs="Times New Roman"/>
          <w:lang w:eastAsia="bg-BG"/>
        </w:rPr>
        <w:t xml:space="preserve">- подобряването на инвестиционния климат и привличането на чуждестранни инвеститори, осигуряване на свободно движение на строителните продукти на единния европейски пазар, развитието на реален пазар на недвижими имоти, което практически е много тясно свързано с </w:t>
      </w:r>
      <w:r w:rsidRPr="00791C4A">
        <w:rPr>
          <w:rFonts w:ascii="Times New Roman" w:eastAsia="Times New Roman" w:hAnsi="Times New Roman" w:cs="Times New Roman"/>
          <w:lang w:eastAsia="bg-BG"/>
        </w:rPr>
        <w:lastRenderedPageBreak/>
        <w:t>провеждане на политиката по регулиране на отрасъл строителство,  с изграждането на устойчива жизнена среда в т.ч. на основните мрежи на транспортната, енергийната, водностопанската и съобщителната инфраструктура и обвързването им с тези на съседните страни и общоевропейската инфраструктурна система;</w:t>
      </w:r>
    </w:p>
    <w:p w:rsidR="00AD0179" w:rsidRPr="005A6BE0" w:rsidRDefault="00791C4A" w:rsidP="005A6BE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791C4A">
        <w:rPr>
          <w:rFonts w:ascii="Times New Roman" w:eastAsia="Times New Roman" w:hAnsi="Times New Roman" w:cs="Times New Roman"/>
          <w:lang w:eastAsia="bg-BG"/>
        </w:rPr>
        <w:t>- подкрепа за износителите и фирмите, създаващи иновативни продукти, към създаване на условия за конкурентоспособност и развитие на българския бизн</w:t>
      </w:r>
      <w:bookmarkStart w:id="0" w:name="_GoBack"/>
      <w:bookmarkEnd w:id="0"/>
      <w:r w:rsidRPr="00791C4A">
        <w:rPr>
          <w:rFonts w:ascii="Times New Roman" w:eastAsia="Times New Roman" w:hAnsi="Times New Roman" w:cs="Times New Roman"/>
          <w:lang w:eastAsia="bg-BG"/>
        </w:rPr>
        <w:t>ес и насърчаване на инвестициите в модерни и иновативни производства, които създават нови работни места.</w:t>
      </w:r>
    </w:p>
    <w:p w:rsidR="006B2804" w:rsidRPr="005A6BE0" w:rsidRDefault="006B2804" w:rsidP="005A6BE0">
      <w:pPr>
        <w:pStyle w:val="ListParagraph"/>
        <w:numPr>
          <w:ilvl w:val="0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8E3625">
        <w:rPr>
          <w:rFonts w:ascii="Times New Roman" w:hAnsi="Times New Roman" w:cs="Times New Roman"/>
          <w:b/>
          <w:i/>
          <w:color w:val="0000CC"/>
        </w:rPr>
        <w:t>Отговорност за разпределението на публичните разходи за политиката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1435"/>
        <w:gridCol w:w="1259"/>
        <w:gridCol w:w="1417"/>
      </w:tblGrid>
      <w:tr w:rsidR="00C6293C" w:rsidRPr="00C6293C" w:rsidTr="00C6293C">
        <w:trPr>
          <w:trHeight w:val="49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6293C" w:rsidRPr="00C6293C" w:rsidRDefault="00C6293C" w:rsidP="003E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Област на политика</w:t>
            </w:r>
            <w:r w:rsidR="003E6C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(в хил.лв.)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6293C" w:rsidRPr="00C6293C" w:rsidRDefault="00C6293C" w:rsidP="00C6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6293C" w:rsidRPr="00C6293C" w:rsidRDefault="00C6293C" w:rsidP="00C6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Общо разходи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6293C" w:rsidRPr="00C6293C" w:rsidRDefault="00C6293C" w:rsidP="00C6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бюджета на ПРБ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6293C" w:rsidRPr="00C6293C" w:rsidRDefault="00C6293C" w:rsidP="00C6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По други бюджети и сметки за СЕС</w:t>
            </w:r>
          </w:p>
        </w:tc>
      </w:tr>
      <w:tr w:rsidR="00535851" w:rsidRPr="00C6293C" w:rsidTr="00535851">
        <w:trPr>
          <w:trHeight w:val="404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6293C" w:rsidRDefault="00535851" w:rsidP="00C6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Политика в областта на подобряване на инвестиционния процес чрез усъвършенстване на информационните системи на кадастъра и имотния регистър, подобряване качеството на превантивния и текущ контрол в строителството  и на строителните продукти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6293C" w:rsidRDefault="00535851" w:rsidP="00AD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ект </w:t>
            </w:r>
            <w:r w:rsidRPr="00C6293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2020 г.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B97B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31 238 900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31 238 900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535851" w:rsidRPr="00C6293C" w:rsidTr="00535851">
        <w:trPr>
          <w:trHeight w:val="395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851" w:rsidRPr="00C6293C" w:rsidRDefault="00535851" w:rsidP="00C6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6293C" w:rsidRDefault="00535851" w:rsidP="00C6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2021 г.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31 089 800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31 089 800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535851" w:rsidRPr="00C6293C" w:rsidTr="00535851">
        <w:trPr>
          <w:trHeight w:val="416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5851" w:rsidRPr="00C6293C" w:rsidRDefault="00535851" w:rsidP="00C6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51" w:rsidRPr="00C6293C" w:rsidRDefault="00535851" w:rsidP="00C6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C6293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Прогноза 2022 г.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31 049 800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31 049 800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35851" w:rsidRPr="00535851" w:rsidRDefault="00535851" w:rsidP="0053585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3585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</w:tbl>
    <w:p w:rsidR="00AD0179" w:rsidRDefault="006B2804" w:rsidP="005A6BE0">
      <w:pPr>
        <w:pStyle w:val="ListParagraph"/>
        <w:numPr>
          <w:ilvl w:val="0"/>
          <w:numId w:val="3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CC"/>
        </w:rPr>
      </w:pPr>
      <w:r w:rsidRPr="00F14F23">
        <w:rPr>
          <w:rFonts w:ascii="Times New Roman" w:hAnsi="Times New Roman" w:cs="Times New Roman"/>
          <w:b/>
          <w:i/>
          <w:color w:val="0000CC"/>
        </w:rPr>
        <w:t>Ключови индикатори и целеви стойности (попълва се за всяка област на политика)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851"/>
        <w:gridCol w:w="920"/>
        <w:gridCol w:w="898"/>
        <w:gridCol w:w="919"/>
        <w:gridCol w:w="948"/>
      </w:tblGrid>
      <w:tr w:rsidR="005A6BE0" w:rsidRPr="005A6BE0" w:rsidTr="005A6BE0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КЛЮЧОВИ ИНДИКАТОРИ ЗА ИЗПЪЛНЕНИЕ И ЦЕЛЕВИ СТОЙНОСТИ</w:t>
            </w:r>
          </w:p>
        </w:tc>
      </w:tr>
      <w:tr w:rsidR="005A6BE0" w:rsidRPr="005A6BE0" w:rsidTr="005A6BE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Област на политика: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Целева стойност</w:t>
            </w:r>
          </w:p>
        </w:tc>
      </w:tr>
      <w:tr w:rsidR="005A6BE0" w:rsidRPr="005A6BE0" w:rsidTr="005A6BE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Наименование на индикатора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Мерна единица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Програма 2019 г.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Проект 2020 г.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Прогноза 2021 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A6BE0" w:rsidRPr="005A6BE0" w:rsidRDefault="005A6BE0" w:rsidP="005A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Прогноза 2022 г.</w:t>
            </w:r>
          </w:p>
        </w:tc>
      </w:tr>
      <w:tr w:rsidR="005A6BE0" w:rsidRPr="005A6BE0" w:rsidTr="005A6BE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1.Подобряване условията на жизнената среда в сградите чрез контрол, осъществяван от ДНСК, гарантиращ безопасно и здравословно обитаване при въвеждане в експлоатация на строежи от I, II и III категория*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100</w:t>
            </w:r>
          </w:p>
        </w:tc>
      </w:tr>
      <w:tr w:rsidR="005A6BE0" w:rsidRPr="005A6BE0" w:rsidTr="005A6BE0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 Гарантиране спазването на нормативните изисквания за сигурност, устойчивост, безопасност и достъпност на строежите чрез повишен контрол върху инвестиционния процес в строителството и действията на общинската администрация**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Min.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Min.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Min.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Min.</w:t>
            </w:r>
          </w:p>
        </w:tc>
      </w:tr>
      <w:tr w:rsidR="005A6BE0" w:rsidRPr="005A6BE0" w:rsidTr="005A6BE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 Предоставени услуги от геодезически топографски и кадастрални данни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млн.бр.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2,95</w:t>
            </w:r>
          </w:p>
        </w:tc>
      </w:tr>
      <w:tr w:rsidR="005A6BE0" w:rsidRPr="005A6BE0" w:rsidTr="005A6BE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 . Преизмерване на ДНМ (нивелация I – около 5500 км)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1748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1068</w:t>
            </w:r>
          </w:p>
        </w:tc>
      </w:tr>
      <w:tr w:rsidR="005A6BE0" w:rsidRPr="005A6BE0" w:rsidTr="005A6BE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 Създаване на единен цифров модел за едромащабна топографска карта на Република България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km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1000</w:t>
            </w:r>
          </w:p>
        </w:tc>
      </w:tr>
      <w:tr w:rsidR="005A6BE0" w:rsidRPr="005A6BE0" w:rsidTr="005A6BE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6. Поддържане на валидни сертификати, издадени на производители на строителни продукти, от лица за оценяване на строителни продукти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5A6BE0" w:rsidRPr="005A6BE0" w:rsidTr="005A6BE0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7. Създадени експертни работни групи за решаване на въпроси свързани с създаване на нормативни условия за проектиране, изпълнение и поддържане на безопасни, енергоефективни и достъпни строежи (сгради и строителни съоръжения) и въвеждане и прилагане на европейските регламенти, директиви и стандарти в областта на строителството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</w:tr>
      <w:tr w:rsidR="005A6BE0" w:rsidRPr="005A6BE0" w:rsidTr="005A6BE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bg-BG"/>
              </w:rPr>
              <w:t>8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 Участие в заседания за хармонизиране на националното законодателство с европейското и разработване на национални стратегически документи за изпълнение на политики на Европейския съюз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BE0" w:rsidRPr="005A6BE0" w:rsidRDefault="005A6BE0" w:rsidP="00E31E8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 </w:t>
            </w:r>
          </w:p>
        </w:tc>
      </w:tr>
    </w:tbl>
    <w:p w:rsidR="00E31E87" w:rsidRDefault="00E31E87" w:rsidP="00E31E87">
      <w:pPr>
        <w:pStyle w:val="ListParagraph"/>
        <w:tabs>
          <w:tab w:val="left" w:pos="709"/>
        </w:tabs>
        <w:spacing w:before="120" w:after="120" w:line="240" w:lineRule="auto"/>
        <w:ind w:left="1287"/>
        <w:jc w:val="both"/>
        <w:rPr>
          <w:rFonts w:ascii="Times New Roman" w:hAnsi="Times New Roman" w:cs="Times New Roman"/>
          <w:b/>
          <w:i/>
          <w:color w:val="0000CC"/>
        </w:rPr>
      </w:pPr>
    </w:p>
    <w:p w:rsidR="006B2804" w:rsidRPr="00932648" w:rsidRDefault="002E6C0D" w:rsidP="00740960">
      <w:pPr>
        <w:pStyle w:val="ListParagraph"/>
        <w:numPr>
          <w:ilvl w:val="0"/>
          <w:numId w:val="5"/>
        </w:numPr>
        <w:tabs>
          <w:tab w:val="left" w:pos="709"/>
        </w:tabs>
        <w:spacing w:before="120" w:after="120" w:line="240" w:lineRule="auto"/>
        <w:ind w:hanging="720"/>
        <w:jc w:val="both"/>
        <w:rPr>
          <w:rFonts w:ascii="Times New Roman" w:hAnsi="Times New Roman" w:cs="Times New Roman"/>
          <w:b/>
          <w:i/>
          <w:color w:val="0000CC"/>
        </w:rPr>
      </w:pPr>
      <w:r w:rsidRPr="00932648">
        <w:rPr>
          <w:rFonts w:ascii="Times New Roman" w:hAnsi="Times New Roman" w:cs="Times New Roman"/>
          <w:b/>
          <w:i/>
          <w:color w:val="0000CC"/>
        </w:rPr>
        <w:t>Кратко описание и мотиви за избора на посочените индикатори.</w:t>
      </w:r>
    </w:p>
    <w:p w:rsidR="0055301B" w:rsidRPr="000C56EE" w:rsidRDefault="0055301B" w:rsidP="000C56EE">
      <w:pPr>
        <w:pStyle w:val="ListParagraph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bCs/>
          <w:lang w:eastAsia="bg-BG"/>
        </w:rPr>
      </w:pPr>
      <w:r w:rsidRPr="000C56EE">
        <w:rPr>
          <w:rFonts w:ascii="Times New Roman" w:eastAsia="Calibri" w:hAnsi="Times New Roman" w:cs="Times New Roman"/>
          <w:bCs/>
          <w:lang w:val="en-US" w:eastAsia="bg-BG"/>
        </w:rPr>
        <w:t>*</w:t>
      </w:r>
      <w:r w:rsidR="000C56EE">
        <w:rPr>
          <w:rFonts w:ascii="Times New Roman" w:eastAsia="Calibri" w:hAnsi="Times New Roman" w:cs="Times New Roman"/>
          <w:bCs/>
          <w:lang w:eastAsia="bg-BG"/>
        </w:rPr>
        <w:t xml:space="preserve">Показател </w:t>
      </w:r>
      <w:r w:rsidRPr="000C56EE">
        <w:rPr>
          <w:rFonts w:ascii="Times New Roman" w:eastAsia="Calibri" w:hAnsi="Times New Roman" w:cs="Times New Roman"/>
          <w:bCs/>
          <w:lang w:eastAsia="bg-BG"/>
        </w:rPr>
        <w:t xml:space="preserve">„Подобряване условията на жизнената среда в сградите чрез контрол, осъществяван от ДНСК, гарантиращ безопасно и здравословно обитаване при въвеждане в експлоатация на строежи от </w:t>
      </w:r>
      <w:r w:rsidRPr="000C56EE">
        <w:rPr>
          <w:rFonts w:ascii="Times New Roman" w:eastAsia="Calibri" w:hAnsi="Times New Roman" w:cs="Times New Roman"/>
          <w:bCs/>
          <w:lang w:val="en-US" w:eastAsia="bg-BG"/>
        </w:rPr>
        <w:t xml:space="preserve">I, II </w:t>
      </w:r>
      <w:r w:rsidRPr="000C56EE">
        <w:rPr>
          <w:rFonts w:ascii="Times New Roman" w:eastAsia="Calibri" w:hAnsi="Times New Roman" w:cs="Times New Roman"/>
          <w:bCs/>
          <w:lang w:eastAsia="bg-BG"/>
        </w:rPr>
        <w:t xml:space="preserve">и </w:t>
      </w:r>
      <w:r w:rsidRPr="000C56EE">
        <w:rPr>
          <w:rFonts w:ascii="Times New Roman" w:eastAsia="Calibri" w:hAnsi="Times New Roman" w:cs="Times New Roman"/>
          <w:bCs/>
          <w:lang w:val="en-US" w:eastAsia="bg-BG"/>
        </w:rPr>
        <w:t xml:space="preserve">III </w:t>
      </w:r>
      <w:r w:rsidR="000C56EE" w:rsidRPr="000C56EE">
        <w:rPr>
          <w:rFonts w:ascii="Times New Roman" w:eastAsia="Calibri" w:hAnsi="Times New Roman" w:cs="Times New Roman"/>
          <w:bCs/>
          <w:lang w:eastAsia="bg-BG"/>
        </w:rPr>
        <w:t>категория</w:t>
      </w:r>
      <w:proofErr w:type="gramStart"/>
      <w:r w:rsidRPr="000C56EE">
        <w:rPr>
          <w:rFonts w:ascii="Times New Roman" w:eastAsia="Calibri" w:hAnsi="Times New Roman" w:cs="Times New Roman"/>
          <w:bCs/>
          <w:lang w:eastAsia="bg-BG"/>
        </w:rPr>
        <w:t>“</w:t>
      </w:r>
      <w:r w:rsidR="000C56EE" w:rsidRPr="000C56EE">
        <w:rPr>
          <w:rFonts w:ascii="Times New Roman" w:eastAsia="Calibri" w:hAnsi="Times New Roman" w:cs="Times New Roman"/>
          <w:bCs/>
          <w:lang w:eastAsia="bg-BG"/>
        </w:rPr>
        <w:t xml:space="preserve"> -</w:t>
      </w:r>
      <w:proofErr w:type="gramEnd"/>
      <w:r w:rsidR="000C56EE" w:rsidRPr="000C56EE">
        <w:rPr>
          <w:rFonts w:ascii="Times New Roman" w:eastAsia="Calibri" w:hAnsi="Times New Roman" w:cs="Times New Roman"/>
          <w:bCs/>
          <w:lang w:eastAsia="bg-BG"/>
        </w:rPr>
        <w:t xml:space="preserve"> ц</w:t>
      </w:r>
      <w:r w:rsidRPr="000C56EE">
        <w:rPr>
          <w:rFonts w:ascii="Times New Roman" w:eastAsia="Calibri" w:hAnsi="Times New Roman" w:cs="Times New Roman"/>
        </w:rPr>
        <w:t>елева</w:t>
      </w:r>
      <w:r w:rsidR="000C56EE" w:rsidRPr="000C56EE">
        <w:rPr>
          <w:rFonts w:ascii="Times New Roman" w:eastAsia="Calibri" w:hAnsi="Times New Roman" w:cs="Times New Roman"/>
        </w:rPr>
        <w:t>та</w:t>
      </w:r>
      <w:r w:rsidRPr="000C56EE">
        <w:rPr>
          <w:rFonts w:ascii="Times New Roman" w:eastAsia="Calibri" w:hAnsi="Times New Roman" w:cs="Times New Roman"/>
        </w:rPr>
        <w:t xml:space="preserve"> стойност – 100%</w:t>
      </w:r>
      <w:r w:rsidR="000C56EE" w:rsidRPr="000C56EE">
        <w:rPr>
          <w:rFonts w:ascii="Times New Roman" w:eastAsia="Calibri" w:hAnsi="Times New Roman" w:cs="Times New Roman"/>
          <w:lang w:eastAsia="es-ES_tradnl"/>
        </w:rPr>
        <w:t xml:space="preserve"> , представлява</w:t>
      </w:r>
      <w:r w:rsidRPr="000C56EE">
        <w:rPr>
          <w:rFonts w:ascii="Times New Roman" w:eastAsia="Calibri" w:hAnsi="Times New Roman" w:cs="Times New Roman"/>
          <w:lang w:eastAsia="es-ES_tradnl"/>
        </w:rPr>
        <w:t xml:space="preserve"> </w:t>
      </w:r>
      <w:r w:rsidRPr="000C56EE">
        <w:rPr>
          <w:rFonts w:ascii="Times New Roman" w:eastAsia="Calibri" w:hAnsi="Times New Roman" w:cs="Times New Roman"/>
          <w:lang w:eastAsia="es-ES_tradnl"/>
        </w:rPr>
        <w:lastRenderedPageBreak/>
        <w:t>съотношение между издадените Разрешения за ползване и постъпилите заявления за издаване на Разрешения за ползване, за които е назначена ДПК.</w:t>
      </w:r>
    </w:p>
    <w:p w:rsidR="0055301B" w:rsidRPr="00932648" w:rsidRDefault="0055301B" w:rsidP="000C56EE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932648">
        <w:rPr>
          <w:rFonts w:ascii="Times New Roman" w:eastAsia="Times New Roman" w:hAnsi="Times New Roman" w:cs="Times New Roman"/>
        </w:rPr>
        <w:t>Строежите от първа, втора и трета категория се въвеждат в експлоатация, съгласно разпоредбата на чл.177, ал.2 ЗУТ, въз основа на разрешение за ползване, издадено от органите на ДНСК. Ползата от дадената политика се изразява в недопускане въвеждането в експлоатация на строежи от първа, втора и трета категория, изпълнени в нарушение на изискванията на чл.169, ал.1, ал.2 и ал.3 от ЗУТ, със строителни продукти несъответстващи на съществените изисквания към строежите, без да е упражняван строителен надзор, в нарушение предвижданията на ПУП и др.</w:t>
      </w:r>
      <w:r w:rsidRPr="00932648">
        <w:rPr>
          <w:rFonts w:ascii="Times New Roman" w:eastAsia="Times New Roman" w:hAnsi="Times New Roman" w:cs="Times New Roman"/>
          <w:lang w:val="en-US"/>
        </w:rPr>
        <w:t xml:space="preserve"> </w:t>
      </w:r>
      <w:r w:rsidRPr="00932648">
        <w:rPr>
          <w:rFonts w:ascii="Times New Roman" w:eastAsia="Times New Roman" w:hAnsi="Times New Roman" w:cs="Times New Roman"/>
        </w:rPr>
        <w:t xml:space="preserve">Изпълнението </w:t>
      </w:r>
      <w:r w:rsidRPr="00932648">
        <w:rPr>
          <w:rFonts w:ascii="Times New Roman" w:eastAsia="Times New Roman" w:hAnsi="Times New Roman" w:cs="Times New Roman"/>
          <w:lang w:eastAsia="bg-BG"/>
        </w:rPr>
        <w:t>на строежи, гарантиращи безопасни и здравословни условия в икономически обоснован експлоатационен срок са гаранция за подобряване условията на жизнената среда в сградите.</w:t>
      </w:r>
    </w:p>
    <w:p w:rsidR="0055301B" w:rsidRPr="000C56EE" w:rsidRDefault="0055301B" w:rsidP="000C56EE">
      <w:pPr>
        <w:pStyle w:val="ListParagraph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bCs/>
          <w:lang w:eastAsia="bg-BG"/>
        </w:rPr>
      </w:pPr>
      <w:r w:rsidRPr="000C56EE">
        <w:rPr>
          <w:rFonts w:ascii="Times New Roman" w:eastAsia="Calibri" w:hAnsi="Times New Roman" w:cs="Times New Roman"/>
          <w:bCs/>
          <w:lang w:val="en-US" w:eastAsia="bg-BG"/>
        </w:rPr>
        <w:t>**</w:t>
      </w:r>
      <w:r w:rsidR="000C56EE">
        <w:rPr>
          <w:rFonts w:ascii="Times New Roman" w:eastAsia="Calibri" w:hAnsi="Times New Roman" w:cs="Times New Roman"/>
          <w:bCs/>
          <w:lang w:eastAsia="bg-BG"/>
        </w:rPr>
        <w:t xml:space="preserve">Показател </w:t>
      </w:r>
      <w:r w:rsidRPr="000C56EE">
        <w:rPr>
          <w:rFonts w:ascii="Times New Roman" w:eastAsia="Calibri" w:hAnsi="Times New Roman" w:cs="Times New Roman"/>
          <w:bCs/>
          <w:lang w:eastAsia="bg-BG"/>
        </w:rPr>
        <w:t>„Гарантиране спазването на нормативните изисквания за сигурност, устойчивост, безопасност и достъпност на строежите чрез повишен контрол върху инвестиционния процес в строителството и действията на общинската администрация</w:t>
      </w:r>
      <w:proofErr w:type="gramStart"/>
      <w:r w:rsidRPr="000C56EE">
        <w:rPr>
          <w:rFonts w:ascii="Times New Roman" w:eastAsia="Calibri" w:hAnsi="Times New Roman" w:cs="Times New Roman"/>
          <w:bCs/>
          <w:lang w:eastAsia="bg-BG"/>
        </w:rPr>
        <w:t>“</w:t>
      </w:r>
      <w:r w:rsidR="000C56EE" w:rsidRPr="000C56EE">
        <w:rPr>
          <w:rFonts w:ascii="Times New Roman" w:eastAsia="Calibri" w:hAnsi="Times New Roman" w:cs="Times New Roman"/>
          <w:bCs/>
          <w:lang w:eastAsia="bg-BG"/>
        </w:rPr>
        <w:t xml:space="preserve"> -</w:t>
      </w:r>
      <w:proofErr w:type="gramEnd"/>
      <w:r w:rsidR="000C56EE" w:rsidRPr="000C56EE">
        <w:rPr>
          <w:rFonts w:ascii="Times New Roman" w:eastAsia="Calibri" w:hAnsi="Times New Roman" w:cs="Times New Roman"/>
          <w:bCs/>
          <w:lang w:eastAsia="bg-BG"/>
        </w:rPr>
        <w:t xml:space="preserve"> </w:t>
      </w:r>
      <w:r w:rsidR="00DD5FB3">
        <w:rPr>
          <w:rFonts w:ascii="Times New Roman" w:eastAsia="Calibri" w:hAnsi="Times New Roman" w:cs="Times New Roman"/>
          <w:lang w:eastAsia="es-ES_tradnl"/>
        </w:rPr>
        <w:t>и</w:t>
      </w:r>
      <w:r w:rsidRPr="000C56EE">
        <w:rPr>
          <w:rFonts w:ascii="Times New Roman" w:eastAsia="Calibri" w:hAnsi="Times New Roman" w:cs="Times New Roman"/>
          <w:lang w:eastAsia="es-ES_tradnl"/>
        </w:rPr>
        <w:t xml:space="preserve">зпълнението на </w:t>
      </w:r>
      <w:r w:rsidR="00DD5FB3">
        <w:rPr>
          <w:rFonts w:ascii="Times New Roman" w:eastAsia="Calibri" w:hAnsi="Times New Roman" w:cs="Times New Roman"/>
          <w:lang w:eastAsia="es-ES_tradnl"/>
        </w:rPr>
        <w:t xml:space="preserve">показателя </w:t>
      </w:r>
      <w:r w:rsidRPr="000C56EE">
        <w:rPr>
          <w:rFonts w:ascii="Times New Roman" w:eastAsia="Calibri" w:hAnsi="Times New Roman" w:cs="Times New Roman"/>
          <w:lang w:eastAsia="es-ES_tradnl"/>
        </w:rPr>
        <w:t>се изчислява като съотношение между броя на и</w:t>
      </w:r>
      <w:r w:rsidRPr="000C56EE">
        <w:rPr>
          <w:rFonts w:ascii="Times New Roman" w:eastAsia="Calibri" w:hAnsi="Times New Roman" w:cs="Times New Roman"/>
          <w:lang w:val="es-ES_tradnl" w:eastAsia="es-ES_tradnl"/>
        </w:rPr>
        <w:t xml:space="preserve">здадените административни актове в резултат на осъществен контрол </w:t>
      </w:r>
      <w:r w:rsidRPr="000C56EE">
        <w:rPr>
          <w:rFonts w:ascii="Times New Roman" w:eastAsia="Calibri" w:hAnsi="Times New Roman" w:cs="Times New Roman"/>
          <w:lang w:eastAsia="es-ES_tradnl"/>
        </w:rPr>
        <w:t xml:space="preserve"> и </w:t>
      </w:r>
      <w:r w:rsidRPr="000C56EE">
        <w:rPr>
          <w:rFonts w:ascii="Times New Roman" w:eastAsia="Calibri" w:hAnsi="Times New Roman" w:cs="Times New Roman"/>
          <w:lang w:val="es-ES_tradnl" w:eastAsia="es-ES_tradnl"/>
        </w:rPr>
        <w:t>броя на извършени проверки на строежи и издадени строителни книжа</w:t>
      </w:r>
      <w:r w:rsidRPr="000C56EE">
        <w:rPr>
          <w:rFonts w:ascii="Times New Roman" w:eastAsia="Calibri" w:hAnsi="Times New Roman" w:cs="Times New Roman"/>
          <w:lang w:eastAsia="es-ES_tradnl"/>
        </w:rPr>
        <w:t xml:space="preserve">. Резултатът трябва да клони към </w:t>
      </w:r>
      <w:r w:rsidRPr="000C56EE">
        <w:rPr>
          <w:rFonts w:ascii="Times New Roman" w:eastAsia="Calibri" w:hAnsi="Times New Roman" w:cs="Times New Roman"/>
          <w:lang w:val="en-US" w:eastAsia="es-ES_tradnl"/>
        </w:rPr>
        <w:t>min</w:t>
      </w:r>
      <w:r w:rsidRPr="000C56EE">
        <w:rPr>
          <w:rFonts w:ascii="Times New Roman" w:eastAsia="Calibri" w:hAnsi="Times New Roman" w:cs="Times New Roman"/>
          <w:lang w:eastAsia="es-ES_tradnl"/>
        </w:rPr>
        <w:t xml:space="preserve"> . (1)</w:t>
      </w:r>
    </w:p>
    <w:p w:rsidR="0055301B" w:rsidRDefault="000C56EE" w:rsidP="000C56EE">
      <w:pPr>
        <w:pStyle w:val="ListParagraph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 „</w:t>
      </w:r>
      <w:r w:rsidRPr="000C56EE">
        <w:rPr>
          <w:rFonts w:ascii="Times New Roman" w:hAnsi="Times New Roman" w:cs="Times New Roman"/>
        </w:rPr>
        <w:t>Предоставени услуги от геодезически топографски и кадастрални данни</w:t>
      </w:r>
      <w:r>
        <w:rPr>
          <w:rFonts w:ascii="Times New Roman" w:hAnsi="Times New Roman" w:cs="Times New Roman"/>
        </w:rPr>
        <w:t>“  о</w:t>
      </w:r>
      <w:r w:rsidR="0055301B" w:rsidRPr="000C56EE">
        <w:rPr>
          <w:rFonts w:ascii="Times New Roman" w:hAnsi="Times New Roman" w:cs="Times New Roman"/>
        </w:rPr>
        <w:t xml:space="preserve">тразява извършените за нуждите на ведомства, общини, физически и юридическите лица справки и услуги при условия и по ред, определени в ЗКИР и Тарифа № 14 за таксите, които се събират в системата на Министерството на регионалното развитие и благоустройството и от областните управители. </w:t>
      </w:r>
    </w:p>
    <w:p w:rsidR="0055301B" w:rsidRDefault="000C56EE" w:rsidP="000C56EE">
      <w:pPr>
        <w:pStyle w:val="ListParagraph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</w:t>
      </w:r>
      <w:r w:rsidR="0055301B" w:rsidRPr="000C56EE">
        <w:rPr>
          <w:rFonts w:ascii="Times New Roman" w:hAnsi="Times New Roman" w:cs="Times New Roman"/>
        </w:rPr>
        <w:t xml:space="preserve"> </w:t>
      </w:r>
      <w:r w:rsidRPr="000C56EE">
        <w:rPr>
          <w:rFonts w:ascii="Times New Roman" w:hAnsi="Times New Roman" w:cs="Times New Roman"/>
        </w:rPr>
        <w:t xml:space="preserve">„Преизмерване </w:t>
      </w:r>
      <w:r w:rsidR="005A5A89">
        <w:rPr>
          <w:rFonts w:ascii="Times New Roman" w:hAnsi="Times New Roman" w:cs="Times New Roman"/>
        </w:rPr>
        <w:t xml:space="preserve"> </w:t>
      </w:r>
      <w:r w:rsidRPr="000C56EE">
        <w:rPr>
          <w:rFonts w:ascii="Times New Roman" w:hAnsi="Times New Roman" w:cs="Times New Roman"/>
        </w:rPr>
        <w:t>на ДНМ (нивелация I – около 5500 км)“ - д</w:t>
      </w:r>
      <w:r w:rsidR="0055301B" w:rsidRPr="000C56EE">
        <w:rPr>
          <w:rFonts w:ascii="Times New Roman" w:hAnsi="Times New Roman" w:cs="Times New Roman"/>
        </w:rPr>
        <w:t>ържавната нивелачна мрежа (ДНМ) гарантирана единна височинна основа за всички инженерно - геодезически работи, свързани с икономиката, инфраструктурата, инвестиционното проектиране, науката и отбраната за цялата територия на страната, както и за научните изследвания в областта на геодезията, геодинамиката, геофизиката, океанологията, хидрологията и др.</w:t>
      </w:r>
    </w:p>
    <w:p w:rsidR="0055301B" w:rsidRPr="000C56EE" w:rsidRDefault="000C56EE" w:rsidP="000C56EE">
      <w:pPr>
        <w:pStyle w:val="ListParagraph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 </w:t>
      </w:r>
      <w:r w:rsidRPr="000C56EE">
        <w:rPr>
          <w:rFonts w:ascii="Times New Roman" w:hAnsi="Times New Roman" w:cs="Times New Roman"/>
        </w:rPr>
        <w:t>„Създаване на единен цифров модел за едромащабна топографска карта на Република България</w:t>
      </w:r>
      <w:r>
        <w:rPr>
          <w:rFonts w:ascii="Times New Roman" w:hAnsi="Times New Roman" w:cs="Times New Roman"/>
        </w:rPr>
        <w:t>“ - а</w:t>
      </w:r>
      <w:r w:rsidR="0055301B" w:rsidRPr="000C56EE">
        <w:rPr>
          <w:rFonts w:ascii="Times New Roman" w:hAnsi="Times New Roman" w:cs="Times New Roman"/>
        </w:rPr>
        <w:t xml:space="preserve">ктуалната топографска база данни и единният цифров модел на едромащабната топографска карта (ЕТК) на страната са необходими в процеса на устройственото планиране, инженерното и инфраструктурно проектиране, археологията, анализи на земното покритие за нуждите на екологията, земеделието, горското стопанство, картографиране на рисковете, в т.ч. сеизмичния и др. </w:t>
      </w:r>
    </w:p>
    <w:p w:rsidR="002E6C0D" w:rsidRPr="00932648" w:rsidRDefault="000C56EE" w:rsidP="000C56E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Последните два показателя</w:t>
      </w:r>
      <w:r w:rsidR="0055301B" w:rsidRPr="00932648">
        <w:rPr>
          <w:rFonts w:ascii="Times New Roman" w:hAnsi="Times New Roman" w:cs="Times New Roman"/>
        </w:rPr>
        <w:t xml:space="preserve"> измерват степента на осигуреност на актуални топографски и геодезически данни за нуждите на геоинформационната система на АГКК, респективно надеждността и качеството на предоставяните данни и услуги. Целевите стойности на индикаторите са променени поради забава в изработването и приемането на подзаконови нормативни документи, което възпрепятства възлагане на дейностите, респективно достигане на заложените стойности.</w:t>
      </w:r>
    </w:p>
    <w:p w:rsidR="006B2804" w:rsidRPr="00932648" w:rsidRDefault="006B2804" w:rsidP="00932648">
      <w:pPr>
        <w:keepNext/>
        <w:snapToGri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i/>
          <w:color w:val="0000CC"/>
          <w:lang w:val="en-US" w:eastAsia="ko-KR"/>
        </w:rPr>
      </w:pPr>
    </w:p>
    <w:p w:rsidR="006B2804" w:rsidRPr="00932648" w:rsidRDefault="006B2804" w:rsidP="00932648">
      <w:pPr>
        <w:keepNext/>
        <w:snapToGri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i/>
          <w:color w:val="0000CC"/>
          <w:lang w:val="en-US" w:eastAsia="ko-KR"/>
        </w:rPr>
      </w:pPr>
    </w:p>
    <w:p w:rsidR="006B2804" w:rsidRPr="00932648" w:rsidRDefault="006B2804" w:rsidP="00932648">
      <w:pPr>
        <w:keepNext/>
        <w:snapToGri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i/>
          <w:color w:val="0000CC"/>
          <w:lang w:val="en-US" w:eastAsia="ko-KR"/>
        </w:rPr>
      </w:pPr>
    </w:p>
    <w:p w:rsidR="006B2804" w:rsidRPr="00932648" w:rsidRDefault="006B2804" w:rsidP="00932648">
      <w:pPr>
        <w:keepNext/>
        <w:snapToGri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i/>
          <w:color w:val="0000CC"/>
          <w:lang w:val="en-US" w:eastAsia="ko-KR"/>
        </w:rPr>
      </w:pPr>
    </w:p>
    <w:p w:rsidR="006B2804" w:rsidRPr="00932648" w:rsidRDefault="006B2804" w:rsidP="00932648">
      <w:pPr>
        <w:keepNext/>
        <w:snapToGrid w:val="0"/>
        <w:spacing w:after="0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i/>
          <w:color w:val="0000CC"/>
          <w:lang w:val="en-US" w:eastAsia="ko-KR"/>
        </w:rPr>
      </w:pPr>
    </w:p>
    <w:sectPr w:rsidR="006B2804" w:rsidRPr="00932648" w:rsidSect="00872D43">
      <w:headerReference w:type="default" r:id="rId9"/>
      <w:footerReference w:type="default" r:id="rId10"/>
      <w:headerReference w:type="first" r:id="rId11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16" w:rsidRDefault="000E5216">
      <w:pPr>
        <w:spacing w:after="0" w:line="240" w:lineRule="auto"/>
      </w:pPr>
      <w:r>
        <w:separator/>
      </w:r>
    </w:p>
  </w:endnote>
  <w:endnote w:type="continuationSeparator" w:id="0">
    <w:p w:rsidR="000E5216" w:rsidRDefault="000E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A20364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319162"/>
      <w:docPartObj>
        <w:docPartGallery w:val="Page Numbers (Bottom of Page)"/>
        <w:docPartUnique/>
      </w:docPartObj>
    </w:sdtPr>
    <w:sdtEndPr/>
    <w:sdtContent>
      <w:sdt>
        <w:sdtPr>
          <w:id w:val="256648452"/>
          <w:docPartObj>
            <w:docPartGallery w:val="Page Numbers (Top of Page)"/>
            <w:docPartUnique/>
          </w:docPartObj>
        </w:sdtPr>
        <w:sdtEndPr/>
        <w:sdtContent>
          <w:p w:rsidR="0065188E" w:rsidRDefault="00752964">
            <w:pPr>
              <w:pStyle w:val="Footer"/>
              <w:jc w:val="right"/>
              <w:rPr>
                <w:b/>
                <w:bCs/>
              </w:rPr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7BC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 w:rsidR="0065188E">
              <w:rPr>
                <w:b/>
                <w:bCs/>
              </w:rPr>
              <w:t>11</w:t>
            </w:r>
          </w:p>
          <w:p w:rsidR="00752964" w:rsidRPr="00734C60" w:rsidRDefault="000E5216">
            <w:pPr>
              <w:pStyle w:val="Footer"/>
              <w:jc w:val="right"/>
              <w:rPr>
                <w:lang w:val="en-U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16" w:rsidRDefault="000E5216">
      <w:pPr>
        <w:spacing w:after="0" w:line="240" w:lineRule="auto"/>
      </w:pPr>
      <w:r>
        <w:separator/>
      </w:r>
    </w:p>
  </w:footnote>
  <w:footnote w:type="continuationSeparator" w:id="0">
    <w:p w:rsidR="000E5216" w:rsidRDefault="000E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1"/>
    </w:tblGrid>
    <w:tr w:rsidR="00752964" w:rsidTr="001B4D1D">
      <w:tc>
        <w:tcPr>
          <w:tcW w:w="9211" w:type="dxa"/>
        </w:tcPr>
        <w:p w:rsidR="00752964" w:rsidRDefault="00752964" w:rsidP="001B4D1D">
          <w:pPr>
            <w:pStyle w:val="Header"/>
            <w:jc w:val="center"/>
          </w:pPr>
        </w:p>
      </w:tc>
    </w:tr>
  </w:tbl>
  <w:p w:rsidR="00752964" w:rsidRDefault="00752964" w:rsidP="001B4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752964" w:rsidTr="001B4D1D">
      <w:trPr>
        <w:trHeight w:val="1445"/>
      </w:trPr>
      <w:tc>
        <w:tcPr>
          <w:tcW w:w="1728" w:type="dxa"/>
        </w:tcPr>
        <w:p w:rsidR="00752964" w:rsidRDefault="00752964" w:rsidP="001B4D1D">
          <w:pPr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3614F4A" wp14:editId="172B89B9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:rsidR="00752964" w:rsidRPr="00821983" w:rsidRDefault="00752964" w:rsidP="001B4D1D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:rsidR="00752964" w:rsidRPr="00821983" w:rsidRDefault="00752964" w:rsidP="001B4D1D">
          <w:pPr>
            <w:jc w:val="center"/>
            <w:rPr>
              <w:rFonts w:ascii="Times New Roman Bold" w:hAnsi="Times New Roman Bold"/>
              <w:b/>
              <w:lang w:val="en-US"/>
            </w:rPr>
          </w:pPr>
          <w:r w:rsidRPr="0037668F">
            <w:rPr>
              <w:rFonts w:ascii="Times New Roman Bold" w:hAnsi="Times New Roman Bold"/>
              <w:b/>
            </w:rPr>
            <w:t>Заместник-министър на регионалното развитие и благоустройството</w:t>
          </w:r>
        </w:p>
      </w:tc>
    </w:tr>
  </w:tbl>
  <w:p w:rsidR="00752964" w:rsidRDefault="00752964" w:rsidP="001B4D1D">
    <w:pPr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D0D8"/>
      </v:shape>
    </w:pict>
  </w:numPicBullet>
  <w:abstractNum w:abstractNumId="0">
    <w:nsid w:val="02A51402"/>
    <w:multiLevelType w:val="hybridMultilevel"/>
    <w:tmpl w:val="6FE8AE32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6DC0"/>
    <w:multiLevelType w:val="hybridMultilevel"/>
    <w:tmpl w:val="4AE8F2D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E24149"/>
    <w:multiLevelType w:val="hybridMultilevel"/>
    <w:tmpl w:val="A244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168A0"/>
    <w:multiLevelType w:val="hybridMultilevel"/>
    <w:tmpl w:val="E4985032"/>
    <w:lvl w:ilvl="0" w:tplc="3F482802">
      <w:start w:val="1"/>
      <w:numFmt w:val="bullet"/>
      <w:lvlText w:val="-"/>
      <w:lvlJc w:val="left"/>
      <w:pPr>
        <w:tabs>
          <w:tab w:val="num" w:pos="-446"/>
        </w:tabs>
        <w:ind w:left="-44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74"/>
        </w:tabs>
        <w:ind w:left="27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</w:abstractNum>
  <w:abstractNum w:abstractNumId="4">
    <w:nsid w:val="10262853"/>
    <w:multiLevelType w:val="hybridMultilevel"/>
    <w:tmpl w:val="71D67C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42B4A"/>
    <w:multiLevelType w:val="hybridMultilevel"/>
    <w:tmpl w:val="5F20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E28F5"/>
    <w:multiLevelType w:val="hybridMultilevel"/>
    <w:tmpl w:val="FD02F2BC"/>
    <w:lvl w:ilvl="0" w:tplc="3850A1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78B2F91"/>
    <w:multiLevelType w:val="hybridMultilevel"/>
    <w:tmpl w:val="B450EA40"/>
    <w:lvl w:ilvl="0" w:tplc="0402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9030DF9"/>
    <w:multiLevelType w:val="hybridMultilevel"/>
    <w:tmpl w:val="0F5489D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31E92"/>
    <w:multiLevelType w:val="hybridMultilevel"/>
    <w:tmpl w:val="ADD076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B3DF9"/>
    <w:multiLevelType w:val="hybridMultilevel"/>
    <w:tmpl w:val="E82EEE6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01E1E89"/>
    <w:multiLevelType w:val="hybridMultilevel"/>
    <w:tmpl w:val="FF807D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513"/>
    <w:multiLevelType w:val="hybridMultilevel"/>
    <w:tmpl w:val="C7661A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D6D58"/>
    <w:multiLevelType w:val="hybridMultilevel"/>
    <w:tmpl w:val="2CE6D4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47AFA"/>
    <w:multiLevelType w:val="hybridMultilevel"/>
    <w:tmpl w:val="DCC29804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655706"/>
    <w:multiLevelType w:val="hybridMultilevel"/>
    <w:tmpl w:val="7FB6088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3B6240"/>
    <w:multiLevelType w:val="hybridMultilevel"/>
    <w:tmpl w:val="167878A4"/>
    <w:lvl w:ilvl="0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45046A40"/>
    <w:multiLevelType w:val="hybridMultilevel"/>
    <w:tmpl w:val="08B6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4F4A"/>
    <w:multiLevelType w:val="hybridMultilevel"/>
    <w:tmpl w:val="0F2C91A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D66548"/>
    <w:multiLevelType w:val="hybridMultilevel"/>
    <w:tmpl w:val="ACAAA92C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A606A7"/>
    <w:multiLevelType w:val="hybridMultilevel"/>
    <w:tmpl w:val="E0EEA3A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6B3464"/>
    <w:multiLevelType w:val="hybridMultilevel"/>
    <w:tmpl w:val="3408762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07020"/>
    <w:multiLevelType w:val="hybridMultilevel"/>
    <w:tmpl w:val="A786398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F54328"/>
    <w:multiLevelType w:val="hybridMultilevel"/>
    <w:tmpl w:val="8D58E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67BBD"/>
    <w:multiLevelType w:val="hybridMultilevel"/>
    <w:tmpl w:val="5C4094A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2623F"/>
    <w:multiLevelType w:val="hybridMultilevel"/>
    <w:tmpl w:val="90A827E8"/>
    <w:lvl w:ilvl="0" w:tplc="0402000F">
      <w:start w:val="1"/>
      <w:numFmt w:val="decimal"/>
      <w:lvlText w:val="%1."/>
      <w:lvlJc w:val="left"/>
      <w:pPr>
        <w:ind w:left="2007" w:hanging="360"/>
      </w:pPr>
    </w:lvl>
    <w:lvl w:ilvl="1" w:tplc="04020019" w:tentative="1">
      <w:start w:val="1"/>
      <w:numFmt w:val="lowerLetter"/>
      <w:lvlText w:val="%2."/>
      <w:lvlJc w:val="left"/>
      <w:pPr>
        <w:ind w:left="2727" w:hanging="360"/>
      </w:pPr>
    </w:lvl>
    <w:lvl w:ilvl="2" w:tplc="0402001B" w:tentative="1">
      <w:start w:val="1"/>
      <w:numFmt w:val="lowerRoman"/>
      <w:lvlText w:val="%3."/>
      <w:lvlJc w:val="right"/>
      <w:pPr>
        <w:ind w:left="3447" w:hanging="180"/>
      </w:pPr>
    </w:lvl>
    <w:lvl w:ilvl="3" w:tplc="0402000F" w:tentative="1">
      <w:start w:val="1"/>
      <w:numFmt w:val="decimal"/>
      <w:lvlText w:val="%4."/>
      <w:lvlJc w:val="left"/>
      <w:pPr>
        <w:ind w:left="4167" w:hanging="360"/>
      </w:pPr>
    </w:lvl>
    <w:lvl w:ilvl="4" w:tplc="04020019" w:tentative="1">
      <w:start w:val="1"/>
      <w:numFmt w:val="lowerLetter"/>
      <w:lvlText w:val="%5."/>
      <w:lvlJc w:val="left"/>
      <w:pPr>
        <w:ind w:left="4887" w:hanging="360"/>
      </w:pPr>
    </w:lvl>
    <w:lvl w:ilvl="5" w:tplc="0402001B" w:tentative="1">
      <w:start w:val="1"/>
      <w:numFmt w:val="lowerRoman"/>
      <w:lvlText w:val="%6."/>
      <w:lvlJc w:val="right"/>
      <w:pPr>
        <w:ind w:left="5607" w:hanging="180"/>
      </w:pPr>
    </w:lvl>
    <w:lvl w:ilvl="6" w:tplc="0402000F" w:tentative="1">
      <w:start w:val="1"/>
      <w:numFmt w:val="decimal"/>
      <w:lvlText w:val="%7."/>
      <w:lvlJc w:val="left"/>
      <w:pPr>
        <w:ind w:left="6327" w:hanging="360"/>
      </w:pPr>
    </w:lvl>
    <w:lvl w:ilvl="7" w:tplc="04020019" w:tentative="1">
      <w:start w:val="1"/>
      <w:numFmt w:val="lowerLetter"/>
      <w:lvlText w:val="%8."/>
      <w:lvlJc w:val="left"/>
      <w:pPr>
        <w:ind w:left="7047" w:hanging="360"/>
      </w:pPr>
    </w:lvl>
    <w:lvl w:ilvl="8" w:tplc="040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>
    <w:nsid w:val="5AB47DE1"/>
    <w:multiLevelType w:val="hybridMultilevel"/>
    <w:tmpl w:val="44FA7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A0C7F"/>
    <w:multiLevelType w:val="hybridMultilevel"/>
    <w:tmpl w:val="3626CC1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CB079A"/>
    <w:multiLevelType w:val="hybridMultilevel"/>
    <w:tmpl w:val="F0FCA878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6786"/>
    <w:multiLevelType w:val="hybridMultilevel"/>
    <w:tmpl w:val="6F0231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A3490"/>
    <w:multiLevelType w:val="hybridMultilevel"/>
    <w:tmpl w:val="FEF0F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279E8"/>
    <w:multiLevelType w:val="hybridMultilevel"/>
    <w:tmpl w:val="2950259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3E3E04"/>
    <w:multiLevelType w:val="hybridMultilevel"/>
    <w:tmpl w:val="FCCE24B2"/>
    <w:lvl w:ilvl="0" w:tplc="0BC62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75052"/>
    <w:multiLevelType w:val="hybridMultilevel"/>
    <w:tmpl w:val="2322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D5B30"/>
    <w:multiLevelType w:val="hybridMultilevel"/>
    <w:tmpl w:val="10B8A000"/>
    <w:lvl w:ilvl="0" w:tplc="04020007">
      <w:start w:val="1"/>
      <w:numFmt w:val="bullet"/>
      <w:lvlText w:val=""/>
      <w:lvlPicBulletId w:val="0"/>
      <w:lvlJc w:val="left"/>
      <w:pPr>
        <w:ind w:left="13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5">
    <w:nsid w:val="79C71DBA"/>
    <w:multiLevelType w:val="hybridMultilevel"/>
    <w:tmpl w:val="B23C2F20"/>
    <w:lvl w:ilvl="0" w:tplc="0402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7B1F1F6F"/>
    <w:multiLevelType w:val="hybridMultilevel"/>
    <w:tmpl w:val="BDFAC72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BD43ABC"/>
    <w:multiLevelType w:val="hybridMultilevel"/>
    <w:tmpl w:val="F9082B0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8"/>
  </w:num>
  <w:num w:numId="4">
    <w:abstractNumId w:val="2"/>
  </w:num>
  <w:num w:numId="5">
    <w:abstractNumId w:val="15"/>
  </w:num>
  <w:num w:numId="6">
    <w:abstractNumId w:val="14"/>
  </w:num>
  <w:num w:numId="7">
    <w:abstractNumId w:val="19"/>
  </w:num>
  <w:num w:numId="8">
    <w:abstractNumId w:val="7"/>
  </w:num>
  <w:num w:numId="9">
    <w:abstractNumId w:val="6"/>
  </w:num>
  <w:num w:numId="10">
    <w:abstractNumId w:val="32"/>
  </w:num>
  <w:num w:numId="11">
    <w:abstractNumId w:val="9"/>
  </w:num>
  <w:num w:numId="12">
    <w:abstractNumId w:val="35"/>
  </w:num>
  <w:num w:numId="13">
    <w:abstractNumId w:val="16"/>
  </w:num>
  <w:num w:numId="14">
    <w:abstractNumId w:val="23"/>
  </w:num>
  <w:num w:numId="15">
    <w:abstractNumId w:val="30"/>
  </w:num>
  <w:num w:numId="16">
    <w:abstractNumId w:val="4"/>
  </w:num>
  <w:num w:numId="17">
    <w:abstractNumId w:val="12"/>
  </w:num>
  <w:num w:numId="18">
    <w:abstractNumId w:val="0"/>
  </w:num>
  <w:num w:numId="19">
    <w:abstractNumId w:val="10"/>
  </w:num>
  <w:num w:numId="20">
    <w:abstractNumId w:val="20"/>
  </w:num>
  <w:num w:numId="21">
    <w:abstractNumId w:val="24"/>
  </w:num>
  <w:num w:numId="22">
    <w:abstractNumId w:val="27"/>
  </w:num>
  <w:num w:numId="23">
    <w:abstractNumId w:val="8"/>
  </w:num>
  <w:num w:numId="24">
    <w:abstractNumId w:val="1"/>
  </w:num>
  <w:num w:numId="25">
    <w:abstractNumId w:val="18"/>
  </w:num>
  <w:num w:numId="26">
    <w:abstractNumId w:val="34"/>
  </w:num>
  <w:num w:numId="27">
    <w:abstractNumId w:val="25"/>
  </w:num>
  <w:num w:numId="28">
    <w:abstractNumId w:val="21"/>
  </w:num>
  <w:num w:numId="29">
    <w:abstractNumId w:val="3"/>
  </w:num>
  <w:num w:numId="30">
    <w:abstractNumId w:val="31"/>
  </w:num>
  <w:num w:numId="31">
    <w:abstractNumId w:val="29"/>
  </w:num>
  <w:num w:numId="32">
    <w:abstractNumId w:val="33"/>
  </w:num>
  <w:num w:numId="33">
    <w:abstractNumId w:val="17"/>
  </w:num>
  <w:num w:numId="34">
    <w:abstractNumId w:val="26"/>
  </w:num>
  <w:num w:numId="35">
    <w:abstractNumId w:val="36"/>
  </w:num>
  <w:num w:numId="36">
    <w:abstractNumId w:val="5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82"/>
    <w:rsid w:val="0000105A"/>
    <w:rsid w:val="00024BCD"/>
    <w:rsid w:val="00026AB2"/>
    <w:rsid w:val="00032557"/>
    <w:rsid w:val="00034FC8"/>
    <w:rsid w:val="000362D3"/>
    <w:rsid w:val="00043F73"/>
    <w:rsid w:val="00091C5B"/>
    <w:rsid w:val="000965B9"/>
    <w:rsid w:val="000A695A"/>
    <w:rsid w:val="000B04B4"/>
    <w:rsid w:val="000C56EE"/>
    <w:rsid w:val="000E01DC"/>
    <w:rsid w:val="000E5216"/>
    <w:rsid w:val="001210D8"/>
    <w:rsid w:val="001221E4"/>
    <w:rsid w:val="0013081C"/>
    <w:rsid w:val="00135D80"/>
    <w:rsid w:val="001376D3"/>
    <w:rsid w:val="001864D5"/>
    <w:rsid w:val="001A43E7"/>
    <w:rsid w:val="001A6EE1"/>
    <w:rsid w:val="001B4D1D"/>
    <w:rsid w:val="001C4217"/>
    <w:rsid w:val="002036B3"/>
    <w:rsid w:val="00213E0F"/>
    <w:rsid w:val="00223EEC"/>
    <w:rsid w:val="00230093"/>
    <w:rsid w:val="002321F7"/>
    <w:rsid w:val="00234D1E"/>
    <w:rsid w:val="00235BF0"/>
    <w:rsid w:val="002454E4"/>
    <w:rsid w:val="00251209"/>
    <w:rsid w:val="002642B4"/>
    <w:rsid w:val="00270439"/>
    <w:rsid w:val="00276BE3"/>
    <w:rsid w:val="00281129"/>
    <w:rsid w:val="002814EC"/>
    <w:rsid w:val="002A322B"/>
    <w:rsid w:val="002C083C"/>
    <w:rsid w:val="002E6C0D"/>
    <w:rsid w:val="00304095"/>
    <w:rsid w:val="0031263A"/>
    <w:rsid w:val="00324E74"/>
    <w:rsid w:val="0032516B"/>
    <w:rsid w:val="003350FC"/>
    <w:rsid w:val="00337F71"/>
    <w:rsid w:val="003540DC"/>
    <w:rsid w:val="0035764F"/>
    <w:rsid w:val="00367472"/>
    <w:rsid w:val="00374E8A"/>
    <w:rsid w:val="00380C1C"/>
    <w:rsid w:val="00385262"/>
    <w:rsid w:val="003911A0"/>
    <w:rsid w:val="00392413"/>
    <w:rsid w:val="003A3307"/>
    <w:rsid w:val="003A566D"/>
    <w:rsid w:val="003C1CBE"/>
    <w:rsid w:val="003E6C89"/>
    <w:rsid w:val="00410F7A"/>
    <w:rsid w:val="0043795A"/>
    <w:rsid w:val="004718D8"/>
    <w:rsid w:val="00486511"/>
    <w:rsid w:val="004A05C5"/>
    <w:rsid w:val="004A321A"/>
    <w:rsid w:val="004C3F48"/>
    <w:rsid w:val="004C7569"/>
    <w:rsid w:val="004D0B54"/>
    <w:rsid w:val="004D60F5"/>
    <w:rsid w:val="004E09C0"/>
    <w:rsid w:val="0050131E"/>
    <w:rsid w:val="00507422"/>
    <w:rsid w:val="00512B0A"/>
    <w:rsid w:val="00515562"/>
    <w:rsid w:val="00516131"/>
    <w:rsid w:val="0051757E"/>
    <w:rsid w:val="005209C9"/>
    <w:rsid w:val="00535851"/>
    <w:rsid w:val="005514F2"/>
    <w:rsid w:val="0055301B"/>
    <w:rsid w:val="00563903"/>
    <w:rsid w:val="005678F7"/>
    <w:rsid w:val="00574848"/>
    <w:rsid w:val="00580B6F"/>
    <w:rsid w:val="00582B01"/>
    <w:rsid w:val="0058533E"/>
    <w:rsid w:val="00591440"/>
    <w:rsid w:val="005940F7"/>
    <w:rsid w:val="005A568E"/>
    <w:rsid w:val="005A5A89"/>
    <w:rsid w:val="005A6BE0"/>
    <w:rsid w:val="005A7420"/>
    <w:rsid w:val="005C6563"/>
    <w:rsid w:val="005E266D"/>
    <w:rsid w:val="005E4D6D"/>
    <w:rsid w:val="005E672A"/>
    <w:rsid w:val="005F256E"/>
    <w:rsid w:val="005F71C8"/>
    <w:rsid w:val="006019B3"/>
    <w:rsid w:val="006320BD"/>
    <w:rsid w:val="00636F1F"/>
    <w:rsid w:val="0065188E"/>
    <w:rsid w:val="0066565F"/>
    <w:rsid w:val="00665F8D"/>
    <w:rsid w:val="00666FFA"/>
    <w:rsid w:val="006757D0"/>
    <w:rsid w:val="0069064A"/>
    <w:rsid w:val="006A4CE0"/>
    <w:rsid w:val="006B2804"/>
    <w:rsid w:val="006D4DA8"/>
    <w:rsid w:val="006E0DE0"/>
    <w:rsid w:val="006E607D"/>
    <w:rsid w:val="006F09B6"/>
    <w:rsid w:val="00703B68"/>
    <w:rsid w:val="00705F9D"/>
    <w:rsid w:val="007102E5"/>
    <w:rsid w:val="00740960"/>
    <w:rsid w:val="00743E7C"/>
    <w:rsid w:val="00752964"/>
    <w:rsid w:val="007666F0"/>
    <w:rsid w:val="00766A55"/>
    <w:rsid w:val="007706A1"/>
    <w:rsid w:val="00772995"/>
    <w:rsid w:val="0078010C"/>
    <w:rsid w:val="00785182"/>
    <w:rsid w:val="00791C4A"/>
    <w:rsid w:val="007A1827"/>
    <w:rsid w:val="007B5975"/>
    <w:rsid w:val="007C14BE"/>
    <w:rsid w:val="007C628B"/>
    <w:rsid w:val="007E31AC"/>
    <w:rsid w:val="007F30F9"/>
    <w:rsid w:val="007F558D"/>
    <w:rsid w:val="00801338"/>
    <w:rsid w:val="008460C6"/>
    <w:rsid w:val="00861974"/>
    <w:rsid w:val="00872D43"/>
    <w:rsid w:val="008A362A"/>
    <w:rsid w:val="008C5E7F"/>
    <w:rsid w:val="008E3625"/>
    <w:rsid w:val="008F0C43"/>
    <w:rsid w:val="009032DF"/>
    <w:rsid w:val="0091016E"/>
    <w:rsid w:val="009175DB"/>
    <w:rsid w:val="00932648"/>
    <w:rsid w:val="009426EA"/>
    <w:rsid w:val="009545EE"/>
    <w:rsid w:val="00955B2D"/>
    <w:rsid w:val="009668B1"/>
    <w:rsid w:val="009754CB"/>
    <w:rsid w:val="00983F3E"/>
    <w:rsid w:val="009A0A4F"/>
    <w:rsid w:val="009A7122"/>
    <w:rsid w:val="009C2C84"/>
    <w:rsid w:val="009D187E"/>
    <w:rsid w:val="009D6D90"/>
    <w:rsid w:val="00A20F9D"/>
    <w:rsid w:val="00A21989"/>
    <w:rsid w:val="00A4090D"/>
    <w:rsid w:val="00A725D5"/>
    <w:rsid w:val="00A81DD4"/>
    <w:rsid w:val="00A967E8"/>
    <w:rsid w:val="00AD0179"/>
    <w:rsid w:val="00AD6F15"/>
    <w:rsid w:val="00AE0B4B"/>
    <w:rsid w:val="00AE1904"/>
    <w:rsid w:val="00AE73A1"/>
    <w:rsid w:val="00AF6C03"/>
    <w:rsid w:val="00B00A03"/>
    <w:rsid w:val="00B27A7C"/>
    <w:rsid w:val="00B57802"/>
    <w:rsid w:val="00B75E54"/>
    <w:rsid w:val="00B76FD3"/>
    <w:rsid w:val="00B77C46"/>
    <w:rsid w:val="00B9489C"/>
    <w:rsid w:val="00B97A2F"/>
    <w:rsid w:val="00B97BC4"/>
    <w:rsid w:val="00BA0712"/>
    <w:rsid w:val="00BA1389"/>
    <w:rsid w:val="00BB3701"/>
    <w:rsid w:val="00BD4DA0"/>
    <w:rsid w:val="00BF5AAF"/>
    <w:rsid w:val="00C00BC4"/>
    <w:rsid w:val="00C031A7"/>
    <w:rsid w:val="00C03848"/>
    <w:rsid w:val="00C04D02"/>
    <w:rsid w:val="00C162B6"/>
    <w:rsid w:val="00C1677C"/>
    <w:rsid w:val="00C37617"/>
    <w:rsid w:val="00C602E5"/>
    <w:rsid w:val="00C626ED"/>
    <w:rsid w:val="00C6293C"/>
    <w:rsid w:val="00C7643F"/>
    <w:rsid w:val="00C94E82"/>
    <w:rsid w:val="00CA18AD"/>
    <w:rsid w:val="00CA2B5A"/>
    <w:rsid w:val="00CC627F"/>
    <w:rsid w:val="00CD34EA"/>
    <w:rsid w:val="00CE1340"/>
    <w:rsid w:val="00D1605B"/>
    <w:rsid w:val="00D16B67"/>
    <w:rsid w:val="00D462F4"/>
    <w:rsid w:val="00D468E4"/>
    <w:rsid w:val="00D545AA"/>
    <w:rsid w:val="00D550D4"/>
    <w:rsid w:val="00D712E6"/>
    <w:rsid w:val="00D7312D"/>
    <w:rsid w:val="00D81B5F"/>
    <w:rsid w:val="00D90F36"/>
    <w:rsid w:val="00D952B7"/>
    <w:rsid w:val="00DA2B83"/>
    <w:rsid w:val="00DA4EA5"/>
    <w:rsid w:val="00DD2ABE"/>
    <w:rsid w:val="00DD5FB3"/>
    <w:rsid w:val="00DE225F"/>
    <w:rsid w:val="00DF5BDF"/>
    <w:rsid w:val="00E156ED"/>
    <w:rsid w:val="00E25F65"/>
    <w:rsid w:val="00E30DC6"/>
    <w:rsid w:val="00E31E87"/>
    <w:rsid w:val="00E329D1"/>
    <w:rsid w:val="00E463A7"/>
    <w:rsid w:val="00E50F6E"/>
    <w:rsid w:val="00E629DA"/>
    <w:rsid w:val="00E7566B"/>
    <w:rsid w:val="00EA0438"/>
    <w:rsid w:val="00EC4D24"/>
    <w:rsid w:val="00EC4D4E"/>
    <w:rsid w:val="00F0213E"/>
    <w:rsid w:val="00F14F23"/>
    <w:rsid w:val="00F22561"/>
    <w:rsid w:val="00F27A0B"/>
    <w:rsid w:val="00F67809"/>
    <w:rsid w:val="00F813E0"/>
    <w:rsid w:val="00FB0A29"/>
    <w:rsid w:val="00FC7614"/>
    <w:rsid w:val="00FE3897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009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0093"/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F"/>
  </w:style>
  <w:style w:type="paragraph" w:styleId="Footer">
    <w:name w:val="footer"/>
    <w:basedOn w:val="Normal"/>
    <w:link w:val="FooterChar"/>
    <w:uiPriority w:val="99"/>
    <w:rsid w:val="00DF5B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F5BD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rsid w:val="00DF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75E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E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009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0093"/>
    <w:rPr>
      <w:rFonts w:ascii="Times New Roman" w:eastAsia="Times New Roman" w:hAnsi="Times New Roman" w:cs="Times New Roman"/>
      <w:b/>
      <w:caps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F"/>
  </w:style>
  <w:style w:type="paragraph" w:styleId="Footer">
    <w:name w:val="footer"/>
    <w:basedOn w:val="Normal"/>
    <w:link w:val="FooterChar"/>
    <w:uiPriority w:val="99"/>
    <w:rsid w:val="00DF5B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F5BD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rsid w:val="00DF5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75E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F5Ayf88ORTwLpLNebzVOP755JWo=</DigestValue>
    </Reference>
    <Reference URI="#idOfficeObject" Type="http://www.w3.org/2000/09/xmldsig#Object">
      <DigestMethod Algorithm="http://www.w3.org/2000/09/xmldsig#sha1"/>
      <DigestValue>nxNbVU50PMv+/Us4chaM/HY1Joc=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5bhiKHdztU3gG+ObTg5m/EgrAKE=</DigestValue>
    </Reference>
  </SignedInfo>
  <SignatureValue>b0DVkki+IzGgS+ql4LV/IeHTXyKRvoDB2C2s3sRi+Mn/O/TtxM4443WXQ2xxF3zrMQ938QZ/eZbu
wbr7vrguLdfxIKDozIW2aMohSHkXotrQxGbkVoVcjc+gozyf3iumyxQKtoF12j3BggqkYKXLbitB
KV9kwjFGICVLlhZetgk=</SignatureValue>
  <KeyInfo>
    <X509Data>
      <X509Certificate>MIICWjCCAcOgAwIBAgIQbr7r7Xdi3qpJYkPIjgWYcjANBgkqhkiG9w0BAQUFADBjMRYwFAYDVQQD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ronKU1cY6q88i1EsZ2EQij8zURQ=</DigestValue>
      </Reference>
      <Reference URI="/word/media/image1.gif?ContentType=image/gif">
        <DigestMethod Algorithm="http://www.w3.org/2000/09/xmldsig#sha1"/>
        <DigestValue>gxr5m7ZKBGF+CkLqiYdW+eDgvMo=</DigestValue>
      </Reference>
      <Reference URI="/word/media/image2.emf?ContentType=image/x-emf">
        <DigestMethod Algorithm="http://www.w3.org/2000/09/xmldsig#sha1"/>
        <DigestValue>NZ+BAiJgL9iZlJC9jb9o4K7IdCw=</DigestValue>
      </Reference>
      <Reference URI="/word/settings.xml?ContentType=application/vnd.openxmlformats-officedocument.wordprocessingml.settings+xml">
        <DigestMethod Algorithm="http://www.w3.org/2000/09/xmldsig#sha1"/>
        <DigestValue>TQhweJjxttAIjA7d2Wu6nYcBS4Y=</DigestValue>
      </Reference>
      <Reference URI="/word/styles.xml?ContentType=application/vnd.openxmlformats-officedocument.wordprocessingml.styles+xml">
        <DigestMethod Algorithm="http://www.w3.org/2000/09/xmldsig#sha1"/>
        <DigestValue>evxRJD3AvZyOIvJhDwRcy4iVQac=</DigestValue>
      </Reference>
      <Reference URI="/word/numbering.xml?ContentType=application/vnd.openxmlformats-officedocument.wordprocessingml.numbering+xml">
        <DigestMethod Algorithm="http://www.w3.org/2000/09/xmldsig#sha1"/>
        <DigestValue>6c+mKQnDjFsbINzTYMOJHbN3E3Y=</DigestValue>
      </Reference>
      <Reference URI="/word/stylesWithEffects.xml?ContentType=application/vnd.ms-word.stylesWithEffects+xml">
        <DigestMethod Algorithm="http://www.w3.org/2000/09/xmldsig#sha1"/>
        <DigestValue>tfsRYOw7vjszS1btiJCh3Pi2tiU=</DigestValue>
      </Reference>
      <Reference URI="/word/webSettings.xml?ContentType=application/vnd.openxmlformats-officedocument.wordprocessingml.webSettings+xml">
        <DigestMethod Algorithm="http://www.w3.org/2000/09/xmldsig#sha1"/>
        <DigestValue>vK5cqEj7nJOzs+1mGEtezmcbRGs=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mIiDxMFhrkw4r+E+6Al+q1+6ObI=</DigestValue>
      </Reference>
      <Reference URI="/word/header1.xml?ContentType=application/vnd.openxmlformats-officedocument.wordprocessingml.header+xml">
        <DigestMethod Algorithm="http://www.w3.org/2000/09/xmldsig#sha1"/>
        <DigestValue>Qwf+1rsUZwXLm90L/PR+h+OKq3E=</DigestValue>
      </Reference>
      <Reference URI="/word/footnotes.xml?ContentType=application/vnd.openxmlformats-officedocument.wordprocessingml.footnotes+xml">
        <DigestMethod Algorithm="http://www.w3.org/2000/09/xmldsig#sha1"/>
        <DigestValue>mxnlYnmi57vgricZ7/Eq9wbCb9U=</DigestValue>
      </Reference>
      <Reference URI="/word/endnotes.xml?ContentType=application/vnd.openxmlformats-officedocument.wordprocessingml.endnotes+xml">
        <DigestMethod Algorithm="http://www.w3.org/2000/09/xmldsig#sha1"/>
        <DigestValue>l9U9wmDmFG5Kkk1XdGV/32739Jg=</DigestValue>
      </Reference>
      <Reference URI="/word/header2.xml?ContentType=application/vnd.openxmlformats-officedocument.wordprocessingml.header+xml">
        <DigestMethod Algorithm="http://www.w3.org/2000/09/xmldsig#sha1"/>
        <DigestValue>0uKO/Klzld4zjJTzaJD5mODXIBI=</DigestValue>
      </Reference>
      <Reference URI="/word/footer1.xml?ContentType=application/vnd.openxmlformats-officedocument.wordprocessingml.footer+xml">
        <DigestMethod Algorithm="http://www.w3.org/2000/09/xmldsig#sha1"/>
        <DigestValue>GDpxI/tKXXCPMXKnrVhvnSYTYPU=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3nGjeEAaIes5EqIr7evo2i88jNs=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eb0kQBRTsqQq/4Vfg1TyI1YqczE=</DigestValue>
      </Reference>
    </Manifest>
    <SignatureProperties>
      <SignatureProperty Id="idSignatureTime" Target="#idPackageSignature">
        <mdssi:SignatureTime>
          <mdssi:Format>YYYY-MM-DDThh:mm:ssTZD</mdssi:Format>
          <mdssi:Value>2019-10-11T14:08:08Z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2019-10-11T14:08:08Z</xd:SigningTime>
          <xd:SigningCertificate>
            <xd:Cert>
              <xd:CertDigest>
                <DigestMethod Algorithm="http://www.w3.org/2000/09/xmldsig#sha1"/>
                <DigestValue>eCODYp1vLKHiZMeuQm0npYzeVr0=</DigestValue>
              </xd:CertDigest>
              <xd:IssuerSerial>
                <X509IssuerName>L=Sofia, O=MRRB, E=KostovaM@mrrb.government.bg, CN=Maria Kostova</X509IssuerName>
                <X509SerialNumber>147206401119741979697693058077731166322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5078-BF53-4559-8E2A-359AC6A9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 Нургалиев</dc:creator>
  <cp:lastModifiedBy>Maria Hristova</cp:lastModifiedBy>
  <cp:revision>429</cp:revision>
  <cp:lastPrinted>2019-02-26T07:40:00Z</cp:lastPrinted>
  <dcterms:created xsi:type="dcterms:W3CDTF">2018-08-17T14:58:00Z</dcterms:created>
  <dcterms:modified xsi:type="dcterms:W3CDTF">2019-10-11T11:07:00Z</dcterms:modified>
</cp:coreProperties>
</file>